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64" w:rsidRPr="00183FB5" w:rsidRDefault="009D4664" w:rsidP="00530BC6">
      <w:pPr>
        <w:spacing w:after="0"/>
        <w:jc w:val="center"/>
        <w:rPr>
          <w:rFonts w:ascii="Calibri" w:hAnsi="Calibri" w:cs="Calibri"/>
          <w:b/>
          <w:sz w:val="22"/>
          <w:lang w:val="ky-KG"/>
        </w:rPr>
      </w:pPr>
      <w:r w:rsidRPr="00AB3975">
        <w:rPr>
          <w:rFonts w:ascii="Times New Roman" w:hAnsi="Times New Roman"/>
          <w:b/>
          <w:sz w:val="22"/>
        </w:rPr>
        <w:t xml:space="preserve"> </w:t>
      </w:r>
      <w:r w:rsidRPr="00183FB5">
        <w:rPr>
          <w:rFonts w:ascii="Calibri" w:hAnsi="Calibri" w:cs="Calibri"/>
          <w:b/>
          <w:sz w:val="22"/>
        </w:rPr>
        <w:t>«</w:t>
      </w:r>
      <w:r w:rsidRPr="00183FB5">
        <w:rPr>
          <w:rFonts w:ascii="Calibri" w:hAnsi="Calibri" w:cs="Calibri"/>
          <w:b/>
          <w:sz w:val="22"/>
          <w:lang w:val="ky-KG"/>
        </w:rPr>
        <w:t>Пенсиялык</w:t>
      </w:r>
      <w:r w:rsidRPr="00183FB5">
        <w:rPr>
          <w:rFonts w:ascii="Calibri" w:hAnsi="Calibri" w:cs="Calibri"/>
          <w:b/>
          <w:sz w:val="22"/>
        </w:rPr>
        <w:t xml:space="preserve">» </w:t>
      </w:r>
      <w:r w:rsidRPr="00183FB5">
        <w:rPr>
          <w:rFonts w:ascii="Calibri" w:hAnsi="Calibri" w:cs="Calibri"/>
          <w:b/>
          <w:sz w:val="22"/>
          <w:lang w:val="ky-KG"/>
        </w:rPr>
        <w:t xml:space="preserve">аманат </w:t>
      </w:r>
    </w:p>
    <w:p w:rsidR="00AB3975" w:rsidRPr="00183FB5" w:rsidRDefault="00AB3975" w:rsidP="00530BC6">
      <w:pPr>
        <w:spacing w:after="0"/>
        <w:jc w:val="center"/>
        <w:rPr>
          <w:rFonts w:ascii="Calibri" w:hAnsi="Calibri" w:cs="Calibri"/>
          <w:b/>
          <w:sz w:val="22"/>
          <w:lang w:val="ky-KG"/>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7938"/>
      </w:tblGrid>
      <w:tr w:rsidR="009D4664" w:rsidRPr="00183FB5" w:rsidTr="00700879">
        <w:tc>
          <w:tcPr>
            <w:tcW w:w="2835" w:type="dxa"/>
          </w:tcPr>
          <w:p w:rsidR="009D4664" w:rsidRPr="00183FB5" w:rsidRDefault="009D4664" w:rsidP="00700879">
            <w:pPr>
              <w:spacing w:after="0" w:line="240" w:lineRule="auto"/>
              <w:rPr>
                <w:rFonts w:ascii="Calibri" w:hAnsi="Calibri" w:cs="Calibri"/>
                <w:sz w:val="22"/>
              </w:rPr>
            </w:pPr>
            <w:r w:rsidRPr="00183FB5">
              <w:rPr>
                <w:rFonts w:ascii="Calibri" w:hAnsi="Calibri" w:cs="Calibri"/>
                <w:b/>
                <w:sz w:val="22"/>
              </w:rPr>
              <w:t xml:space="preserve"> </w:t>
            </w:r>
            <w:r w:rsidR="00DF67E6" w:rsidRPr="00183FB5">
              <w:rPr>
                <w:rFonts w:ascii="Calibri" w:hAnsi="Calibri" w:cs="Calibri"/>
                <w:b/>
                <w:sz w:val="22"/>
                <w:lang w:val="ky-KG"/>
              </w:rPr>
              <w:t xml:space="preserve">Продуктынын </w:t>
            </w:r>
            <w:r w:rsidRPr="00183FB5">
              <w:rPr>
                <w:rFonts w:ascii="Calibri" w:hAnsi="Calibri" w:cs="Calibri"/>
                <w:b/>
                <w:sz w:val="22"/>
                <w:lang w:val="ky-KG"/>
              </w:rPr>
              <w:t xml:space="preserve"> </w:t>
            </w:r>
            <w:r w:rsidR="00DF67E6" w:rsidRPr="00183FB5">
              <w:rPr>
                <w:rFonts w:ascii="Calibri" w:hAnsi="Calibri" w:cs="Calibri"/>
                <w:b/>
                <w:sz w:val="22"/>
                <w:lang w:val="ky-KG"/>
              </w:rPr>
              <w:t>аталышы</w:t>
            </w:r>
          </w:p>
        </w:tc>
        <w:tc>
          <w:tcPr>
            <w:tcW w:w="7938" w:type="dxa"/>
          </w:tcPr>
          <w:p w:rsidR="009D4664" w:rsidRPr="00183FB5" w:rsidRDefault="009D4664" w:rsidP="00700879">
            <w:pPr>
              <w:spacing w:after="0" w:line="240" w:lineRule="auto"/>
              <w:rPr>
                <w:rFonts w:ascii="Calibri" w:hAnsi="Calibri" w:cs="Calibri"/>
                <w:sz w:val="22"/>
              </w:rPr>
            </w:pPr>
            <w:r w:rsidRPr="00183FB5">
              <w:rPr>
                <w:rFonts w:ascii="Calibri" w:hAnsi="Calibri" w:cs="Calibri"/>
                <w:b/>
                <w:sz w:val="22"/>
              </w:rPr>
              <w:t xml:space="preserve"> </w:t>
            </w:r>
            <w:r w:rsidRPr="00183FB5">
              <w:rPr>
                <w:rFonts w:ascii="Calibri" w:hAnsi="Calibri" w:cs="Calibri"/>
                <w:sz w:val="22"/>
              </w:rPr>
              <w:t>«</w:t>
            </w:r>
            <w:r w:rsidRPr="00183FB5">
              <w:rPr>
                <w:rFonts w:ascii="Calibri" w:hAnsi="Calibri" w:cs="Calibri"/>
                <w:sz w:val="22"/>
                <w:lang w:val="ky-KG"/>
              </w:rPr>
              <w:t>Пенсиялык</w:t>
            </w:r>
            <w:r w:rsidRPr="00183FB5">
              <w:rPr>
                <w:rFonts w:ascii="Calibri" w:hAnsi="Calibri" w:cs="Calibri"/>
                <w:sz w:val="22"/>
              </w:rPr>
              <w:t xml:space="preserve">» </w:t>
            </w:r>
            <w:r w:rsidRPr="00183FB5">
              <w:rPr>
                <w:rFonts w:ascii="Calibri" w:hAnsi="Calibri" w:cs="Calibri"/>
                <w:sz w:val="22"/>
                <w:lang w:val="ky-KG"/>
              </w:rPr>
              <w:t xml:space="preserve">аманат </w:t>
            </w:r>
          </w:p>
        </w:tc>
      </w:tr>
      <w:tr w:rsidR="009D4664" w:rsidRPr="00183FB5" w:rsidTr="00700879">
        <w:tc>
          <w:tcPr>
            <w:tcW w:w="2835" w:type="dxa"/>
            <w:vAlign w:val="center"/>
          </w:tcPr>
          <w:p w:rsidR="009D4664" w:rsidRPr="00183FB5" w:rsidRDefault="009D4664" w:rsidP="00700879">
            <w:pPr>
              <w:spacing w:after="0" w:line="240" w:lineRule="auto"/>
              <w:rPr>
                <w:rFonts w:ascii="Calibri" w:hAnsi="Calibri" w:cs="Calibri"/>
                <w:b/>
                <w:sz w:val="22"/>
              </w:rPr>
            </w:pPr>
            <w:r w:rsidRPr="00183FB5">
              <w:rPr>
                <w:rFonts w:ascii="Calibri" w:hAnsi="Calibri" w:cs="Calibri"/>
                <w:b/>
                <w:sz w:val="22"/>
                <w:lang w:val="ky-KG"/>
              </w:rPr>
              <w:t>П</w:t>
            </w:r>
            <w:r w:rsidRPr="00183FB5">
              <w:rPr>
                <w:rFonts w:ascii="Calibri" w:hAnsi="Calibri" w:cs="Calibri"/>
                <w:b/>
                <w:sz w:val="22"/>
              </w:rPr>
              <w:t>родукт</w:t>
            </w:r>
            <w:r w:rsidR="00DF67E6" w:rsidRPr="00183FB5">
              <w:rPr>
                <w:rFonts w:ascii="Calibri" w:hAnsi="Calibri" w:cs="Calibri"/>
                <w:b/>
                <w:sz w:val="22"/>
                <w:lang w:val="ky-KG"/>
              </w:rPr>
              <w:t>ыны</w:t>
            </w:r>
            <w:r w:rsidRPr="00183FB5">
              <w:rPr>
                <w:rFonts w:ascii="Calibri" w:hAnsi="Calibri" w:cs="Calibri"/>
                <w:b/>
                <w:sz w:val="22"/>
                <w:lang w:val="ky-KG"/>
              </w:rPr>
              <w:t>н к</w:t>
            </w:r>
            <w:r w:rsidRPr="00183FB5">
              <w:rPr>
                <w:rFonts w:ascii="Calibri" w:hAnsi="Calibri" w:cs="Calibri"/>
                <w:b/>
                <w:sz w:val="22"/>
              </w:rPr>
              <w:t>лассификация</w:t>
            </w:r>
            <w:r w:rsidRPr="00183FB5">
              <w:rPr>
                <w:rFonts w:ascii="Calibri" w:hAnsi="Calibri" w:cs="Calibri"/>
                <w:b/>
                <w:sz w:val="22"/>
                <w:lang w:val="ky-KG"/>
              </w:rPr>
              <w:t>сы</w:t>
            </w:r>
            <w:r w:rsidRPr="00183FB5">
              <w:rPr>
                <w:rFonts w:ascii="Calibri" w:hAnsi="Calibri" w:cs="Calibri"/>
                <w:b/>
                <w:sz w:val="22"/>
              </w:rPr>
              <w:t xml:space="preserve"> </w:t>
            </w:r>
          </w:p>
        </w:tc>
        <w:tc>
          <w:tcPr>
            <w:tcW w:w="7938" w:type="dxa"/>
            <w:vAlign w:val="center"/>
          </w:tcPr>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ky-KG"/>
              </w:rPr>
              <w:t>Жеке жактардын аманаты.Толуктоо мүмкүнчүлүгү бар, топтоо аманаты.</w:t>
            </w:r>
          </w:p>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ky-KG"/>
              </w:rPr>
              <w:t>Аманатты үчүнчү тарап дагы толуктай алат.</w:t>
            </w:r>
          </w:p>
        </w:tc>
      </w:tr>
      <w:tr w:rsidR="009D4664" w:rsidRPr="00F9040A" w:rsidTr="00700879">
        <w:tc>
          <w:tcPr>
            <w:tcW w:w="2835" w:type="dxa"/>
            <w:vAlign w:val="center"/>
          </w:tcPr>
          <w:p w:rsidR="009D4664" w:rsidRPr="00183FB5" w:rsidRDefault="009D4664" w:rsidP="00700879">
            <w:pPr>
              <w:spacing w:after="0" w:line="240" w:lineRule="auto"/>
              <w:rPr>
                <w:rFonts w:ascii="Calibri" w:hAnsi="Calibri" w:cs="Calibri"/>
                <w:b/>
                <w:sz w:val="22"/>
                <w:lang w:val="ky-KG"/>
              </w:rPr>
            </w:pPr>
            <w:r w:rsidRPr="00183FB5">
              <w:rPr>
                <w:rFonts w:ascii="Calibri" w:hAnsi="Calibri" w:cs="Calibri"/>
                <w:b/>
                <w:sz w:val="22"/>
                <w:lang w:val="ky-KG"/>
              </w:rPr>
              <w:t>П</w:t>
            </w:r>
            <w:r w:rsidRPr="00183FB5">
              <w:rPr>
                <w:rFonts w:ascii="Calibri" w:hAnsi="Calibri" w:cs="Calibri"/>
                <w:b/>
                <w:sz w:val="22"/>
              </w:rPr>
              <w:t>родукт</w:t>
            </w:r>
            <w:r w:rsidR="00DF67E6" w:rsidRPr="00183FB5">
              <w:rPr>
                <w:rFonts w:ascii="Calibri" w:hAnsi="Calibri" w:cs="Calibri"/>
                <w:b/>
                <w:sz w:val="22"/>
                <w:lang w:val="ky-KG"/>
              </w:rPr>
              <w:t>ыны</w:t>
            </w:r>
            <w:r w:rsidRPr="00183FB5">
              <w:rPr>
                <w:rFonts w:ascii="Calibri" w:hAnsi="Calibri" w:cs="Calibri"/>
                <w:b/>
                <w:sz w:val="22"/>
                <w:lang w:val="ky-KG"/>
              </w:rPr>
              <w:t>н мүнөздөмөсү</w:t>
            </w:r>
          </w:p>
        </w:tc>
        <w:tc>
          <w:tcPr>
            <w:tcW w:w="7938" w:type="dxa"/>
            <w:vAlign w:val="center"/>
          </w:tcPr>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ky-KG"/>
              </w:rPr>
              <w:t xml:space="preserve">Өзү топтогон каражаттарды сактап гана калбастан, аны көбөйтүүнү каалаган аманатчылар (пенсионерлер жана 55 жашка келген адамдар) </w:t>
            </w:r>
            <w:r w:rsidR="00DF67E6" w:rsidRPr="00183FB5">
              <w:rPr>
                <w:rFonts w:ascii="Calibri" w:hAnsi="Calibri" w:cs="Calibri"/>
                <w:sz w:val="22"/>
                <w:lang w:val="ky-KG"/>
              </w:rPr>
              <w:t xml:space="preserve">үчүн </w:t>
            </w:r>
            <w:r w:rsidRPr="00183FB5">
              <w:rPr>
                <w:rFonts w:ascii="Calibri" w:hAnsi="Calibri" w:cs="Calibri"/>
                <w:sz w:val="22"/>
                <w:lang w:val="ky-KG"/>
              </w:rPr>
              <w:t>продукты.</w:t>
            </w:r>
          </w:p>
        </w:tc>
      </w:tr>
      <w:tr w:rsidR="009D4664" w:rsidRPr="00183FB5" w:rsidTr="00AB3975">
        <w:trPr>
          <w:trHeight w:val="133"/>
        </w:trPr>
        <w:tc>
          <w:tcPr>
            <w:tcW w:w="2835" w:type="dxa"/>
            <w:vAlign w:val="center"/>
          </w:tcPr>
          <w:p w:rsidR="009D4664" w:rsidRPr="00183FB5" w:rsidRDefault="009D4664" w:rsidP="00700879">
            <w:pPr>
              <w:spacing w:after="0" w:line="240" w:lineRule="auto"/>
              <w:rPr>
                <w:rFonts w:ascii="Calibri" w:hAnsi="Calibri" w:cs="Calibri"/>
                <w:b/>
                <w:sz w:val="22"/>
              </w:rPr>
            </w:pPr>
            <w:r w:rsidRPr="00183FB5">
              <w:rPr>
                <w:rFonts w:ascii="Calibri" w:hAnsi="Calibri" w:cs="Calibri"/>
                <w:b/>
                <w:sz w:val="22"/>
              </w:rPr>
              <w:t xml:space="preserve">Валюта </w:t>
            </w:r>
          </w:p>
        </w:tc>
        <w:tc>
          <w:tcPr>
            <w:tcW w:w="7938" w:type="dxa"/>
            <w:vAlign w:val="center"/>
          </w:tcPr>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en-US"/>
              </w:rPr>
              <w:t>KGS</w:t>
            </w:r>
            <w:r w:rsidRPr="00183FB5">
              <w:rPr>
                <w:rFonts w:ascii="Calibri" w:hAnsi="Calibri" w:cs="Calibri"/>
                <w:sz w:val="22"/>
              </w:rPr>
              <w:t xml:space="preserve">, </w:t>
            </w:r>
            <w:r w:rsidRPr="00183FB5">
              <w:rPr>
                <w:rFonts w:ascii="Calibri" w:hAnsi="Calibri" w:cs="Calibri"/>
                <w:sz w:val="22"/>
                <w:lang w:val="en-US"/>
              </w:rPr>
              <w:t>USD</w:t>
            </w:r>
          </w:p>
        </w:tc>
      </w:tr>
      <w:tr w:rsidR="009D4664" w:rsidRPr="00183FB5" w:rsidTr="00AB3975">
        <w:trPr>
          <w:trHeight w:val="64"/>
        </w:trPr>
        <w:tc>
          <w:tcPr>
            <w:tcW w:w="2835" w:type="dxa"/>
            <w:vAlign w:val="center"/>
          </w:tcPr>
          <w:p w:rsidR="009D4664" w:rsidRPr="00183FB5" w:rsidRDefault="009D4664" w:rsidP="00700879">
            <w:pPr>
              <w:spacing w:after="0" w:line="240" w:lineRule="auto"/>
              <w:rPr>
                <w:rFonts w:ascii="Calibri" w:hAnsi="Calibri" w:cs="Calibri"/>
                <w:b/>
                <w:sz w:val="22"/>
              </w:rPr>
            </w:pPr>
            <w:r w:rsidRPr="00183FB5">
              <w:rPr>
                <w:rFonts w:ascii="Calibri" w:hAnsi="Calibri" w:cs="Calibri"/>
                <w:b/>
                <w:sz w:val="22"/>
                <w:lang w:val="ky-KG"/>
              </w:rPr>
              <w:t>Сактоо мөөнөтү</w:t>
            </w:r>
            <w:r w:rsidRPr="00183FB5">
              <w:rPr>
                <w:rFonts w:ascii="Calibri" w:hAnsi="Calibri" w:cs="Calibri"/>
                <w:b/>
                <w:sz w:val="22"/>
              </w:rPr>
              <w:t xml:space="preserve"> </w:t>
            </w:r>
          </w:p>
        </w:tc>
        <w:tc>
          <w:tcPr>
            <w:tcW w:w="7938" w:type="dxa"/>
            <w:vAlign w:val="center"/>
          </w:tcPr>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ky-KG"/>
              </w:rPr>
              <w:t>6</w:t>
            </w:r>
            <w:r w:rsidRPr="00183FB5">
              <w:rPr>
                <w:rFonts w:ascii="Calibri" w:hAnsi="Calibri" w:cs="Calibri"/>
                <w:sz w:val="22"/>
              </w:rPr>
              <w:t xml:space="preserve"> </w:t>
            </w:r>
            <w:r w:rsidRPr="00183FB5">
              <w:rPr>
                <w:rFonts w:ascii="Calibri" w:hAnsi="Calibri" w:cs="Calibri"/>
                <w:sz w:val="22"/>
                <w:lang w:val="ky-KG"/>
              </w:rPr>
              <w:t>айдан</w:t>
            </w:r>
            <w:r w:rsidRPr="00183FB5">
              <w:rPr>
                <w:rFonts w:ascii="Calibri" w:hAnsi="Calibri" w:cs="Calibri"/>
                <w:sz w:val="22"/>
              </w:rPr>
              <w:t xml:space="preserve"> 36 </w:t>
            </w:r>
            <w:r w:rsidRPr="00183FB5">
              <w:rPr>
                <w:rFonts w:ascii="Calibri" w:hAnsi="Calibri" w:cs="Calibri"/>
                <w:sz w:val="22"/>
                <w:lang w:val="ky-KG"/>
              </w:rPr>
              <w:t>айга чейин</w:t>
            </w:r>
          </w:p>
        </w:tc>
      </w:tr>
      <w:tr w:rsidR="009D4664" w:rsidRPr="00183FB5" w:rsidTr="00700879">
        <w:tc>
          <w:tcPr>
            <w:tcW w:w="2835" w:type="dxa"/>
            <w:vAlign w:val="center"/>
          </w:tcPr>
          <w:p w:rsidR="009D4664" w:rsidRPr="00183FB5" w:rsidRDefault="009D4664" w:rsidP="00700879">
            <w:pPr>
              <w:spacing w:after="0" w:line="240" w:lineRule="auto"/>
              <w:rPr>
                <w:rFonts w:ascii="Calibri" w:hAnsi="Calibri" w:cs="Calibri"/>
                <w:b/>
                <w:sz w:val="22"/>
              </w:rPr>
            </w:pPr>
            <w:r w:rsidRPr="00183FB5">
              <w:rPr>
                <w:rFonts w:ascii="Calibri" w:hAnsi="Calibri" w:cs="Calibri"/>
                <w:b/>
                <w:sz w:val="22"/>
                <w:lang w:val="ky-KG"/>
              </w:rPr>
              <w:t>Аманаттын алгачкы м</w:t>
            </w:r>
            <w:r w:rsidRPr="00183FB5">
              <w:rPr>
                <w:rFonts w:ascii="Calibri" w:hAnsi="Calibri" w:cs="Calibri"/>
                <w:b/>
                <w:sz w:val="22"/>
              </w:rPr>
              <w:t>инимал</w:t>
            </w:r>
            <w:r w:rsidRPr="00183FB5">
              <w:rPr>
                <w:rFonts w:ascii="Calibri" w:hAnsi="Calibri" w:cs="Calibri"/>
                <w:b/>
                <w:sz w:val="22"/>
                <w:lang w:val="ky-KG"/>
              </w:rPr>
              <w:t xml:space="preserve">дуу </w:t>
            </w:r>
            <w:r w:rsidRPr="00183FB5">
              <w:rPr>
                <w:rFonts w:ascii="Calibri" w:hAnsi="Calibri" w:cs="Calibri"/>
                <w:b/>
                <w:sz w:val="22"/>
              </w:rPr>
              <w:t>сумма</w:t>
            </w:r>
            <w:r w:rsidRPr="00183FB5">
              <w:rPr>
                <w:rFonts w:ascii="Calibri" w:hAnsi="Calibri" w:cs="Calibri"/>
                <w:b/>
                <w:sz w:val="22"/>
                <w:lang w:val="ky-KG"/>
              </w:rPr>
              <w:t>сы</w:t>
            </w:r>
            <w:r w:rsidRPr="00183FB5">
              <w:rPr>
                <w:rFonts w:ascii="Calibri" w:hAnsi="Calibri" w:cs="Calibri"/>
                <w:b/>
                <w:sz w:val="22"/>
              </w:rPr>
              <w:t xml:space="preserve"> </w:t>
            </w:r>
          </w:p>
        </w:tc>
        <w:tc>
          <w:tcPr>
            <w:tcW w:w="7938" w:type="dxa"/>
            <w:vAlign w:val="center"/>
          </w:tcPr>
          <w:p w:rsidR="009D4664" w:rsidRPr="00183FB5" w:rsidRDefault="009D4664" w:rsidP="00AB3975">
            <w:pPr>
              <w:spacing w:after="0" w:line="240" w:lineRule="auto"/>
              <w:jc w:val="both"/>
              <w:rPr>
                <w:rFonts w:ascii="Calibri" w:hAnsi="Calibri" w:cs="Calibri"/>
                <w:sz w:val="22"/>
                <w:lang w:val="ky-KG"/>
              </w:rPr>
            </w:pPr>
            <w:r w:rsidRPr="00183FB5">
              <w:rPr>
                <w:rFonts w:ascii="Calibri" w:hAnsi="Calibri" w:cs="Calibri"/>
                <w:sz w:val="22"/>
                <w:lang w:val="ky-KG"/>
              </w:rPr>
              <w:t>5</w:t>
            </w:r>
            <w:r w:rsidRPr="00183FB5">
              <w:rPr>
                <w:rFonts w:ascii="Calibri" w:hAnsi="Calibri" w:cs="Calibri"/>
                <w:sz w:val="22"/>
              </w:rPr>
              <w:t xml:space="preserve">00 </w:t>
            </w:r>
            <w:r w:rsidRPr="00183FB5">
              <w:rPr>
                <w:rFonts w:ascii="Calibri" w:hAnsi="Calibri" w:cs="Calibri"/>
                <w:sz w:val="22"/>
                <w:lang w:val="en-US"/>
              </w:rPr>
              <w:t>KGS</w:t>
            </w:r>
            <w:r w:rsidR="00AB3975" w:rsidRPr="00183FB5">
              <w:rPr>
                <w:rFonts w:ascii="Calibri" w:hAnsi="Calibri" w:cs="Calibri"/>
                <w:sz w:val="22"/>
              </w:rPr>
              <w:t xml:space="preserve">; </w:t>
            </w:r>
            <w:r w:rsidRPr="00183FB5">
              <w:rPr>
                <w:rFonts w:ascii="Calibri" w:hAnsi="Calibri" w:cs="Calibri"/>
                <w:sz w:val="22"/>
                <w:lang w:val="ky-KG"/>
              </w:rPr>
              <w:t>1</w:t>
            </w:r>
            <w:r w:rsidRPr="00183FB5">
              <w:rPr>
                <w:rFonts w:ascii="Calibri" w:hAnsi="Calibri" w:cs="Calibri"/>
                <w:sz w:val="22"/>
              </w:rPr>
              <w:t xml:space="preserve">0 </w:t>
            </w:r>
            <w:r w:rsidRPr="00183FB5">
              <w:rPr>
                <w:rFonts w:ascii="Calibri" w:hAnsi="Calibri" w:cs="Calibri"/>
                <w:sz w:val="22"/>
                <w:lang w:val="en-US"/>
              </w:rPr>
              <w:t>USD</w:t>
            </w:r>
          </w:p>
        </w:tc>
      </w:tr>
      <w:tr w:rsidR="009D4664" w:rsidRPr="00183FB5" w:rsidTr="00700879">
        <w:tc>
          <w:tcPr>
            <w:tcW w:w="2835" w:type="dxa"/>
            <w:vAlign w:val="center"/>
          </w:tcPr>
          <w:p w:rsidR="009D4664" w:rsidRPr="00183FB5" w:rsidRDefault="009D4664" w:rsidP="00700879">
            <w:pPr>
              <w:spacing w:after="0" w:line="240" w:lineRule="auto"/>
              <w:rPr>
                <w:rFonts w:ascii="Calibri" w:hAnsi="Calibri" w:cs="Calibri"/>
                <w:b/>
                <w:sz w:val="22"/>
              </w:rPr>
            </w:pPr>
            <w:r w:rsidRPr="00183FB5">
              <w:rPr>
                <w:rFonts w:ascii="Calibri" w:hAnsi="Calibri" w:cs="Calibri"/>
                <w:b/>
                <w:sz w:val="22"/>
                <w:lang w:val="ky-KG"/>
              </w:rPr>
              <w:t>Аманаттын алгачкы макси</w:t>
            </w:r>
            <w:r w:rsidRPr="00183FB5">
              <w:rPr>
                <w:rFonts w:ascii="Calibri" w:hAnsi="Calibri" w:cs="Calibri"/>
                <w:b/>
                <w:sz w:val="22"/>
              </w:rPr>
              <w:t>мал</w:t>
            </w:r>
            <w:r w:rsidRPr="00183FB5">
              <w:rPr>
                <w:rFonts w:ascii="Calibri" w:hAnsi="Calibri" w:cs="Calibri"/>
                <w:b/>
                <w:sz w:val="22"/>
                <w:lang w:val="ky-KG"/>
              </w:rPr>
              <w:t xml:space="preserve">дуу </w:t>
            </w:r>
            <w:r w:rsidRPr="00183FB5">
              <w:rPr>
                <w:rFonts w:ascii="Calibri" w:hAnsi="Calibri" w:cs="Calibri"/>
                <w:b/>
                <w:sz w:val="22"/>
              </w:rPr>
              <w:t>сумма</w:t>
            </w:r>
            <w:r w:rsidRPr="00183FB5">
              <w:rPr>
                <w:rFonts w:ascii="Calibri" w:hAnsi="Calibri" w:cs="Calibri"/>
                <w:b/>
                <w:sz w:val="22"/>
                <w:lang w:val="ky-KG"/>
              </w:rPr>
              <w:t>сы</w:t>
            </w:r>
            <w:r w:rsidRPr="00183FB5">
              <w:rPr>
                <w:rFonts w:ascii="Calibri" w:hAnsi="Calibri" w:cs="Calibri"/>
                <w:b/>
                <w:sz w:val="22"/>
              </w:rPr>
              <w:t xml:space="preserve"> </w:t>
            </w:r>
          </w:p>
        </w:tc>
        <w:tc>
          <w:tcPr>
            <w:tcW w:w="7938" w:type="dxa"/>
            <w:vAlign w:val="center"/>
          </w:tcPr>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ky-KG"/>
              </w:rPr>
              <w:t>Чектөө жок</w:t>
            </w:r>
          </w:p>
        </w:tc>
      </w:tr>
      <w:tr w:rsidR="009D4664" w:rsidRPr="00183FB5" w:rsidTr="00700879">
        <w:tc>
          <w:tcPr>
            <w:tcW w:w="2835" w:type="dxa"/>
            <w:vAlign w:val="center"/>
          </w:tcPr>
          <w:p w:rsidR="009D4664" w:rsidRPr="00183FB5" w:rsidRDefault="009D4664" w:rsidP="00700879">
            <w:pPr>
              <w:spacing w:after="0" w:line="240" w:lineRule="auto"/>
              <w:rPr>
                <w:rFonts w:ascii="Calibri" w:hAnsi="Calibri" w:cs="Calibri"/>
                <w:b/>
                <w:sz w:val="22"/>
                <w:lang w:val="ky-KG"/>
              </w:rPr>
            </w:pPr>
            <w:r w:rsidRPr="00183FB5">
              <w:rPr>
                <w:rFonts w:ascii="Calibri" w:hAnsi="Calibri" w:cs="Calibri"/>
                <w:b/>
                <w:sz w:val="22"/>
                <w:lang w:val="ky-KG"/>
              </w:rPr>
              <w:t>Бир жолку толуктоонун минималдуу суммасы</w:t>
            </w:r>
          </w:p>
        </w:tc>
        <w:tc>
          <w:tcPr>
            <w:tcW w:w="7938" w:type="dxa"/>
            <w:vAlign w:val="center"/>
          </w:tcPr>
          <w:p w:rsidR="009D4664" w:rsidRPr="00183FB5" w:rsidRDefault="002302E7" w:rsidP="00700879">
            <w:pPr>
              <w:spacing w:after="0" w:line="240" w:lineRule="auto"/>
              <w:jc w:val="both"/>
              <w:rPr>
                <w:rFonts w:ascii="Calibri" w:hAnsi="Calibri" w:cs="Calibri"/>
                <w:sz w:val="22"/>
                <w:lang w:val="ky-KG"/>
              </w:rPr>
            </w:pPr>
            <w:r w:rsidRPr="00183FB5">
              <w:rPr>
                <w:rFonts w:ascii="Calibri" w:hAnsi="Calibri" w:cs="Calibri"/>
                <w:sz w:val="22"/>
                <w:lang w:val="ky-KG"/>
              </w:rPr>
              <w:t>Чектөө жок</w:t>
            </w:r>
          </w:p>
        </w:tc>
      </w:tr>
      <w:tr w:rsidR="009D4664" w:rsidRPr="00183FB5" w:rsidTr="00700879">
        <w:tc>
          <w:tcPr>
            <w:tcW w:w="2835" w:type="dxa"/>
            <w:vAlign w:val="center"/>
          </w:tcPr>
          <w:p w:rsidR="009D4664" w:rsidRPr="00183FB5" w:rsidRDefault="009D4664" w:rsidP="00700879">
            <w:pPr>
              <w:spacing w:after="0" w:line="240" w:lineRule="auto"/>
              <w:rPr>
                <w:rFonts w:ascii="Calibri" w:hAnsi="Calibri" w:cs="Calibri"/>
                <w:b/>
                <w:sz w:val="22"/>
                <w:lang w:val="ky-KG"/>
              </w:rPr>
            </w:pPr>
            <w:r w:rsidRPr="00183FB5">
              <w:rPr>
                <w:rFonts w:ascii="Calibri" w:hAnsi="Calibri" w:cs="Calibri"/>
                <w:b/>
                <w:sz w:val="22"/>
                <w:lang w:val="ky-KG"/>
              </w:rPr>
              <w:t xml:space="preserve">Бир </w:t>
            </w:r>
            <w:r w:rsidR="003E39FA" w:rsidRPr="00183FB5">
              <w:rPr>
                <w:rFonts w:ascii="Calibri" w:hAnsi="Calibri" w:cs="Calibri"/>
                <w:b/>
                <w:sz w:val="22"/>
                <w:lang w:val="ky-KG"/>
              </w:rPr>
              <w:t>айлык</w:t>
            </w:r>
            <w:r w:rsidRPr="00183FB5">
              <w:rPr>
                <w:rFonts w:ascii="Calibri" w:hAnsi="Calibri" w:cs="Calibri"/>
                <w:b/>
                <w:sz w:val="22"/>
                <w:lang w:val="ky-KG"/>
              </w:rPr>
              <w:t xml:space="preserve"> толуктоонун максималдуу суммасы</w:t>
            </w:r>
          </w:p>
        </w:tc>
        <w:tc>
          <w:tcPr>
            <w:tcW w:w="7938" w:type="dxa"/>
            <w:vAlign w:val="center"/>
          </w:tcPr>
          <w:p w:rsidR="009D4664" w:rsidRPr="00183FB5" w:rsidRDefault="008F4F12" w:rsidP="00700879">
            <w:pPr>
              <w:spacing w:after="0" w:line="240" w:lineRule="auto"/>
              <w:jc w:val="both"/>
              <w:rPr>
                <w:rFonts w:ascii="Calibri" w:hAnsi="Calibri" w:cs="Calibri"/>
                <w:sz w:val="22"/>
                <w:lang w:val="ky-KG"/>
              </w:rPr>
            </w:pPr>
            <w:r>
              <w:rPr>
                <w:rFonts w:ascii="Calibri" w:hAnsi="Calibri" w:cs="Calibri"/>
                <w:sz w:val="22"/>
                <w:lang w:val="ky-KG"/>
              </w:rPr>
              <w:t>1 0</w:t>
            </w:r>
            <w:r w:rsidR="009D4664" w:rsidRPr="00183FB5">
              <w:rPr>
                <w:rFonts w:ascii="Calibri" w:hAnsi="Calibri" w:cs="Calibri"/>
                <w:sz w:val="22"/>
                <w:lang w:val="ky-KG"/>
              </w:rPr>
              <w:t xml:space="preserve">00 000 сом, </w:t>
            </w:r>
            <w:r>
              <w:rPr>
                <w:rFonts w:ascii="Calibri" w:hAnsi="Calibri" w:cs="Calibri"/>
                <w:sz w:val="22"/>
                <w:lang w:val="ky-KG"/>
              </w:rPr>
              <w:t>10</w:t>
            </w:r>
            <w:r w:rsidR="009D4664" w:rsidRPr="00183FB5">
              <w:rPr>
                <w:rFonts w:ascii="Calibri" w:hAnsi="Calibri" w:cs="Calibri"/>
                <w:sz w:val="22"/>
                <w:lang w:val="ky-KG"/>
              </w:rPr>
              <w:t xml:space="preserve"> 000</w:t>
            </w:r>
            <w:r w:rsidR="009D4664" w:rsidRPr="00183FB5">
              <w:rPr>
                <w:rFonts w:ascii="Calibri" w:hAnsi="Calibri" w:cs="Calibri"/>
                <w:sz w:val="22"/>
                <w:lang w:val="en-US"/>
              </w:rPr>
              <w:t xml:space="preserve"> USD</w:t>
            </w:r>
          </w:p>
        </w:tc>
      </w:tr>
      <w:tr w:rsidR="009D4664" w:rsidRPr="00183FB5" w:rsidTr="00AB3975">
        <w:trPr>
          <w:trHeight w:val="64"/>
        </w:trPr>
        <w:tc>
          <w:tcPr>
            <w:tcW w:w="2835" w:type="dxa"/>
            <w:vAlign w:val="center"/>
          </w:tcPr>
          <w:p w:rsidR="009D4664" w:rsidRPr="00183FB5" w:rsidRDefault="009D4664" w:rsidP="00700879">
            <w:pPr>
              <w:spacing w:after="0" w:line="240" w:lineRule="auto"/>
              <w:rPr>
                <w:rFonts w:ascii="Calibri" w:hAnsi="Calibri" w:cs="Calibri"/>
                <w:b/>
                <w:sz w:val="22"/>
                <w:lang w:val="ky-KG"/>
              </w:rPr>
            </w:pPr>
            <w:r w:rsidRPr="00183FB5">
              <w:rPr>
                <w:rFonts w:ascii="Calibri" w:hAnsi="Calibri" w:cs="Calibri"/>
                <w:b/>
                <w:sz w:val="22"/>
                <w:lang w:val="ky-KG"/>
              </w:rPr>
              <w:t>Аманаттын тиби</w:t>
            </w:r>
          </w:p>
        </w:tc>
        <w:tc>
          <w:tcPr>
            <w:tcW w:w="7938" w:type="dxa"/>
            <w:vAlign w:val="center"/>
          </w:tcPr>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ky-KG"/>
              </w:rPr>
              <w:t xml:space="preserve">Мөөнөттүү топтоо аманат </w:t>
            </w:r>
          </w:p>
        </w:tc>
      </w:tr>
      <w:tr w:rsidR="009D4664" w:rsidRPr="00183FB5" w:rsidTr="00700879">
        <w:tc>
          <w:tcPr>
            <w:tcW w:w="2835" w:type="dxa"/>
            <w:vAlign w:val="center"/>
          </w:tcPr>
          <w:p w:rsidR="009D4664" w:rsidRPr="00183FB5" w:rsidRDefault="009D4664" w:rsidP="00700879">
            <w:pPr>
              <w:spacing w:after="0" w:line="240" w:lineRule="auto"/>
              <w:rPr>
                <w:rFonts w:ascii="Calibri" w:hAnsi="Calibri" w:cs="Calibri"/>
                <w:b/>
                <w:sz w:val="22"/>
                <w:lang w:val="ky-KG"/>
              </w:rPr>
            </w:pPr>
            <w:r w:rsidRPr="00183FB5">
              <w:rPr>
                <w:rFonts w:ascii="Calibri" w:hAnsi="Calibri" w:cs="Calibri"/>
                <w:b/>
                <w:sz w:val="22"/>
                <w:lang w:val="ky-KG"/>
              </w:rPr>
              <w:t>Пайыздарды к</w:t>
            </w:r>
            <w:r w:rsidRPr="00183FB5">
              <w:rPr>
                <w:rFonts w:ascii="Calibri" w:hAnsi="Calibri" w:cs="Calibri"/>
                <w:b/>
                <w:sz w:val="22"/>
              </w:rPr>
              <w:t>апитал</w:t>
            </w:r>
            <w:r w:rsidRPr="00183FB5">
              <w:rPr>
                <w:rFonts w:ascii="Calibri" w:hAnsi="Calibri" w:cs="Calibri"/>
                <w:b/>
                <w:sz w:val="22"/>
                <w:lang w:val="ky-KG"/>
              </w:rPr>
              <w:t>даш</w:t>
            </w:r>
            <w:r w:rsidR="00DF67E6" w:rsidRPr="00183FB5">
              <w:rPr>
                <w:rFonts w:ascii="Calibri" w:hAnsi="Calibri" w:cs="Calibri"/>
                <w:b/>
                <w:sz w:val="22"/>
                <w:lang w:val="ky-KG"/>
              </w:rPr>
              <w:t>тыр</w:t>
            </w:r>
            <w:r w:rsidRPr="00183FB5">
              <w:rPr>
                <w:rFonts w:ascii="Calibri" w:hAnsi="Calibri" w:cs="Calibri"/>
                <w:b/>
                <w:sz w:val="22"/>
                <w:lang w:val="ky-KG"/>
              </w:rPr>
              <w:t xml:space="preserve">уу </w:t>
            </w:r>
          </w:p>
        </w:tc>
        <w:tc>
          <w:tcPr>
            <w:tcW w:w="7938" w:type="dxa"/>
            <w:vAlign w:val="center"/>
          </w:tcPr>
          <w:p w:rsidR="009D4664" w:rsidRPr="00183FB5" w:rsidRDefault="009D4664" w:rsidP="00700879">
            <w:pPr>
              <w:spacing w:after="0" w:line="240" w:lineRule="auto"/>
              <w:jc w:val="both"/>
              <w:rPr>
                <w:rFonts w:ascii="Calibri" w:hAnsi="Calibri" w:cs="Calibri"/>
                <w:sz w:val="22"/>
              </w:rPr>
            </w:pPr>
            <w:r w:rsidRPr="00183FB5">
              <w:rPr>
                <w:rFonts w:ascii="Calibri" w:hAnsi="Calibri" w:cs="Calibri"/>
                <w:sz w:val="22"/>
                <w:lang w:val="ky-KG"/>
              </w:rPr>
              <w:t>Каралган эмес</w:t>
            </w:r>
          </w:p>
        </w:tc>
      </w:tr>
      <w:tr w:rsidR="009D4664" w:rsidRPr="00183FB5" w:rsidTr="00700879">
        <w:trPr>
          <w:trHeight w:val="367"/>
        </w:trPr>
        <w:tc>
          <w:tcPr>
            <w:tcW w:w="2835" w:type="dxa"/>
            <w:vAlign w:val="center"/>
          </w:tcPr>
          <w:p w:rsidR="009D4664" w:rsidRPr="00183FB5" w:rsidRDefault="00DF67E6" w:rsidP="00700879">
            <w:pPr>
              <w:spacing w:after="0" w:line="240" w:lineRule="auto"/>
              <w:rPr>
                <w:rFonts w:ascii="Calibri" w:hAnsi="Calibri" w:cs="Calibri"/>
                <w:b/>
                <w:sz w:val="22"/>
              </w:rPr>
            </w:pPr>
            <w:r w:rsidRPr="00183FB5">
              <w:rPr>
                <w:rFonts w:ascii="Calibri" w:hAnsi="Calibri" w:cs="Calibri"/>
                <w:b/>
                <w:sz w:val="22"/>
                <w:lang w:val="ky-KG"/>
              </w:rPr>
              <w:t>Жарым-жартылай</w:t>
            </w:r>
            <w:r w:rsidR="009D4664" w:rsidRPr="00183FB5">
              <w:rPr>
                <w:rFonts w:ascii="Calibri" w:hAnsi="Calibri" w:cs="Calibri"/>
                <w:b/>
                <w:sz w:val="22"/>
                <w:lang w:val="ky-KG"/>
              </w:rPr>
              <w:t xml:space="preserve"> алуу </w:t>
            </w:r>
          </w:p>
        </w:tc>
        <w:tc>
          <w:tcPr>
            <w:tcW w:w="7938" w:type="dxa"/>
            <w:vAlign w:val="center"/>
          </w:tcPr>
          <w:p w:rsidR="009D4664" w:rsidRPr="00183FB5" w:rsidRDefault="009D4664" w:rsidP="00700879">
            <w:pPr>
              <w:spacing w:after="0" w:line="240" w:lineRule="auto"/>
              <w:jc w:val="both"/>
              <w:rPr>
                <w:rFonts w:ascii="Calibri" w:hAnsi="Calibri" w:cs="Calibri"/>
                <w:sz w:val="22"/>
              </w:rPr>
            </w:pPr>
            <w:r w:rsidRPr="00183FB5">
              <w:rPr>
                <w:rFonts w:ascii="Calibri" w:hAnsi="Calibri" w:cs="Calibri"/>
                <w:sz w:val="22"/>
                <w:lang w:val="ky-KG"/>
              </w:rPr>
              <w:t>Каралган эмес</w:t>
            </w:r>
          </w:p>
        </w:tc>
      </w:tr>
      <w:tr w:rsidR="009D4664" w:rsidRPr="00F9040A" w:rsidTr="00700879">
        <w:trPr>
          <w:trHeight w:val="423"/>
        </w:trPr>
        <w:tc>
          <w:tcPr>
            <w:tcW w:w="2835" w:type="dxa"/>
            <w:vAlign w:val="center"/>
          </w:tcPr>
          <w:p w:rsidR="009D4664" w:rsidRPr="00183FB5" w:rsidRDefault="009D4664" w:rsidP="00700879">
            <w:pPr>
              <w:spacing w:after="0" w:line="240" w:lineRule="auto"/>
              <w:rPr>
                <w:rFonts w:ascii="Calibri" w:hAnsi="Calibri" w:cs="Calibri"/>
                <w:b/>
                <w:sz w:val="22"/>
                <w:lang w:val="ky-KG"/>
              </w:rPr>
            </w:pPr>
            <w:r w:rsidRPr="00183FB5">
              <w:rPr>
                <w:rFonts w:ascii="Calibri" w:hAnsi="Calibri" w:cs="Calibri"/>
                <w:b/>
                <w:sz w:val="22"/>
                <w:lang w:val="ky-KG"/>
              </w:rPr>
              <w:t>Пайыздарды төлөп берүү</w:t>
            </w:r>
          </w:p>
        </w:tc>
        <w:tc>
          <w:tcPr>
            <w:tcW w:w="7938" w:type="dxa"/>
            <w:vAlign w:val="center"/>
          </w:tcPr>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ky-KG"/>
              </w:rPr>
              <w:t>Ай сайын. Пайыздарды Банкта ачылган эсепке, анын ичинде Пенсионердин Картасы боюнча Банкта ачылган эсепке же кардардын каалоосу боюнча башка түрдүү карта боюнча төлөп берүүгө мүмкүн.</w:t>
            </w:r>
          </w:p>
        </w:tc>
      </w:tr>
      <w:tr w:rsidR="009D4664" w:rsidRPr="00183FB5" w:rsidTr="00700879">
        <w:trPr>
          <w:trHeight w:val="1534"/>
        </w:trPr>
        <w:tc>
          <w:tcPr>
            <w:tcW w:w="2835" w:type="dxa"/>
            <w:vAlign w:val="center"/>
          </w:tcPr>
          <w:p w:rsidR="009D4664" w:rsidRPr="00183FB5" w:rsidRDefault="009D4664" w:rsidP="00700879">
            <w:pPr>
              <w:spacing w:after="0" w:line="240" w:lineRule="auto"/>
              <w:rPr>
                <w:rFonts w:ascii="Calibri" w:hAnsi="Calibri" w:cs="Calibri"/>
                <w:b/>
                <w:sz w:val="22"/>
                <w:lang w:val="ky-KG"/>
              </w:rPr>
            </w:pPr>
            <w:r w:rsidRPr="00183FB5">
              <w:rPr>
                <w:rFonts w:ascii="Calibri" w:hAnsi="Calibri" w:cs="Calibri"/>
                <w:b/>
                <w:sz w:val="22"/>
                <w:lang w:val="ky-KG"/>
              </w:rPr>
              <w:t xml:space="preserve">Пайыздар </w:t>
            </w:r>
            <w:r w:rsidR="00DF67E6" w:rsidRPr="00183FB5">
              <w:rPr>
                <w:rFonts w:ascii="Calibri" w:hAnsi="Calibri" w:cs="Calibri"/>
                <w:b/>
                <w:sz w:val="22"/>
                <w:lang w:val="ky-KG"/>
              </w:rPr>
              <w:t>коюмунун</w:t>
            </w:r>
            <w:r w:rsidRPr="00183FB5">
              <w:rPr>
                <w:rFonts w:ascii="Calibri" w:hAnsi="Calibri" w:cs="Calibri"/>
                <w:b/>
                <w:sz w:val="22"/>
                <w:lang w:val="ky-KG"/>
              </w:rPr>
              <w:t xml:space="preserve"> </w:t>
            </w:r>
          </w:p>
          <w:p w:rsidR="009D4664" w:rsidRPr="00183FB5" w:rsidRDefault="009D4664" w:rsidP="00700879">
            <w:pPr>
              <w:spacing w:after="0" w:line="240" w:lineRule="auto"/>
              <w:rPr>
                <w:rFonts w:ascii="Calibri" w:hAnsi="Calibri" w:cs="Calibri"/>
                <w:b/>
                <w:sz w:val="22"/>
              </w:rPr>
            </w:pPr>
            <w:r w:rsidRPr="00183FB5">
              <w:rPr>
                <w:rFonts w:ascii="Calibri" w:hAnsi="Calibri" w:cs="Calibri"/>
                <w:b/>
                <w:sz w:val="22"/>
                <w:lang w:val="ky-KG"/>
              </w:rPr>
              <w:t>ш</w:t>
            </w:r>
            <w:r w:rsidRPr="00183FB5">
              <w:rPr>
                <w:rFonts w:ascii="Calibri" w:hAnsi="Calibri" w:cs="Calibri"/>
                <w:b/>
                <w:sz w:val="22"/>
              </w:rPr>
              <w:t>кала</w:t>
            </w:r>
            <w:r w:rsidRPr="00183FB5">
              <w:rPr>
                <w:rFonts w:ascii="Calibri" w:hAnsi="Calibri" w:cs="Calibri"/>
                <w:b/>
                <w:sz w:val="22"/>
                <w:lang w:val="ky-KG"/>
              </w:rPr>
              <w:t>сы</w:t>
            </w:r>
            <w:r w:rsidR="00AB3975" w:rsidRPr="00183FB5">
              <w:rPr>
                <w:rFonts w:ascii="Calibri" w:hAnsi="Calibri" w:cs="Calibri"/>
                <w:b/>
                <w:sz w:val="22"/>
              </w:rPr>
              <w:t>*</w:t>
            </w:r>
          </w:p>
        </w:tc>
        <w:tc>
          <w:tcPr>
            <w:tcW w:w="7938" w:type="dxa"/>
            <w:vAlign w:val="center"/>
          </w:tcPr>
          <w:tbl>
            <w:tblPr>
              <w:tblW w:w="6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1134"/>
              <w:gridCol w:w="1134"/>
              <w:gridCol w:w="1134"/>
              <w:gridCol w:w="1134"/>
              <w:gridCol w:w="1276"/>
            </w:tblGrid>
            <w:tr w:rsidR="003E39FA" w:rsidRPr="00183FB5" w:rsidTr="003E39FA">
              <w:trPr>
                <w:trHeight w:val="450"/>
              </w:trPr>
              <w:tc>
                <w:tcPr>
                  <w:tcW w:w="738" w:type="dxa"/>
                  <w:tcBorders>
                    <w:top w:val="single" w:sz="4" w:space="0" w:color="000000"/>
                    <w:left w:val="single" w:sz="4" w:space="0" w:color="000000"/>
                    <w:bottom w:val="single" w:sz="4" w:space="0" w:color="000000"/>
                    <w:right w:val="single" w:sz="4" w:space="0" w:color="000000"/>
                  </w:tcBorders>
                </w:tcPr>
                <w:p w:rsidR="003E39FA" w:rsidRPr="00183FB5" w:rsidRDefault="003E39FA" w:rsidP="00700879">
                  <w:pPr>
                    <w:spacing w:after="0" w:line="240" w:lineRule="auto"/>
                    <w:jc w:val="both"/>
                    <w:rPr>
                      <w:rFonts w:ascii="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tcPr>
                <w:p w:rsidR="003E39FA" w:rsidRPr="00183FB5" w:rsidRDefault="003E39FA" w:rsidP="00700879">
                  <w:pPr>
                    <w:spacing w:after="0" w:line="240" w:lineRule="auto"/>
                    <w:rPr>
                      <w:rFonts w:ascii="Calibri" w:hAnsi="Calibri" w:cs="Calibri"/>
                      <w:b/>
                      <w:sz w:val="22"/>
                      <w:lang w:val="ky-KG"/>
                    </w:rPr>
                  </w:pPr>
                  <w:r w:rsidRPr="00183FB5">
                    <w:rPr>
                      <w:rFonts w:ascii="Calibri" w:hAnsi="Calibri" w:cs="Calibri"/>
                      <w:b/>
                      <w:sz w:val="22"/>
                      <w:lang w:val="en-US"/>
                    </w:rPr>
                    <w:t xml:space="preserve"> </w:t>
                  </w:r>
                  <w:r w:rsidRPr="00183FB5">
                    <w:rPr>
                      <w:rFonts w:ascii="Calibri" w:hAnsi="Calibri" w:cs="Calibri"/>
                      <w:b/>
                      <w:sz w:val="22"/>
                      <w:lang w:val="ky-KG"/>
                    </w:rPr>
                    <w:t>6дан</w:t>
                  </w:r>
                  <w:r w:rsidRPr="00183FB5">
                    <w:rPr>
                      <w:rFonts w:ascii="Calibri" w:hAnsi="Calibri" w:cs="Calibri"/>
                      <w:b/>
                      <w:sz w:val="22"/>
                    </w:rPr>
                    <w:t xml:space="preserve"> </w:t>
                  </w:r>
                  <w:r w:rsidRPr="00183FB5">
                    <w:rPr>
                      <w:rFonts w:ascii="Calibri" w:hAnsi="Calibri" w:cs="Calibri"/>
                      <w:b/>
                      <w:sz w:val="22"/>
                      <w:lang w:val="ky-KG"/>
                    </w:rPr>
                    <w:t>9</w:t>
                  </w:r>
                  <w:r w:rsidRPr="00183FB5">
                    <w:rPr>
                      <w:rFonts w:ascii="Calibri" w:hAnsi="Calibri" w:cs="Calibri"/>
                      <w:b/>
                      <w:sz w:val="22"/>
                    </w:rPr>
                    <w:t xml:space="preserve"> </w:t>
                  </w:r>
                  <w:r w:rsidRPr="00183FB5">
                    <w:rPr>
                      <w:rFonts w:ascii="Calibri" w:hAnsi="Calibri" w:cs="Calibri"/>
                      <w:b/>
                      <w:sz w:val="22"/>
                      <w:lang w:val="ky-KG"/>
                    </w:rPr>
                    <w:t>айга чейин</w:t>
                  </w:r>
                </w:p>
              </w:tc>
              <w:tc>
                <w:tcPr>
                  <w:tcW w:w="1134" w:type="dxa"/>
                  <w:tcBorders>
                    <w:top w:val="single" w:sz="4" w:space="0" w:color="000000"/>
                    <w:left w:val="single" w:sz="4" w:space="0" w:color="000000"/>
                    <w:bottom w:val="single" w:sz="4" w:space="0" w:color="000000"/>
                    <w:right w:val="single" w:sz="4" w:space="0" w:color="000000"/>
                  </w:tcBorders>
                </w:tcPr>
                <w:p w:rsidR="003E39FA" w:rsidRPr="00183FB5" w:rsidRDefault="003E39FA" w:rsidP="00700879">
                  <w:pPr>
                    <w:spacing w:after="0" w:line="240" w:lineRule="auto"/>
                    <w:rPr>
                      <w:rFonts w:ascii="Calibri" w:hAnsi="Calibri" w:cs="Calibri"/>
                      <w:b/>
                      <w:sz w:val="22"/>
                      <w:lang w:val="ky-KG"/>
                    </w:rPr>
                  </w:pPr>
                  <w:r w:rsidRPr="00183FB5">
                    <w:rPr>
                      <w:rFonts w:ascii="Calibri" w:hAnsi="Calibri" w:cs="Calibri"/>
                      <w:b/>
                      <w:sz w:val="22"/>
                      <w:lang w:val="ky-KG"/>
                    </w:rPr>
                    <w:t>9дан</w:t>
                  </w:r>
                  <w:r w:rsidRPr="00183FB5">
                    <w:rPr>
                      <w:rFonts w:ascii="Calibri" w:hAnsi="Calibri" w:cs="Calibri"/>
                      <w:b/>
                      <w:sz w:val="22"/>
                    </w:rPr>
                    <w:t xml:space="preserve"> </w:t>
                  </w:r>
                  <w:r w:rsidRPr="00183FB5">
                    <w:rPr>
                      <w:rFonts w:ascii="Calibri" w:hAnsi="Calibri" w:cs="Calibri"/>
                      <w:b/>
                      <w:sz w:val="22"/>
                      <w:lang w:val="ky-KG"/>
                    </w:rPr>
                    <w:t>12</w:t>
                  </w:r>
                  <w:r w:rsidRPr="00183FB5">
                    <w:rPr>
                      <w:rFonts w:ascii="Calibri" w:hAnsi="Calibri" w:cs="Calibri"/>
                      <w:b/>
                      <w:sz w:val="22"/>
                    </w:rPr>
                    <w:t xml:space="preserve"> </w:t>
                  </w:r>
                  <w:r w:rsidRPr="00183FB5">
                    <w:rPr>
                      <w:rFonts w:ascii="Calibri" w:hAnsi="Calibri" w:cs="Calibri"/>
                      <w:b/>
                      <w:sz w:val="22"/>
                      <w:lang w:val="ky-KG"/>
                    </w:rPr>
                    <w:t>айга чейин</w:t>
                  </w:r>
                </w:p>
              </w:tc>
              <w:tc>
                <w:tcPr>
                  <w:tcW w:w="1134" w:type="dxa"/>
                  <w:tcBorders>
                    <w:top w:val="single" w:sz="4" w:space="0" w:color="000000"/>
                    <w:left w:val="single" w:sz="4" w:space="0" w:color="000000"/>
                    <w:bottom w:val="single" w:sz="4" w:space="0" w:color="000000"/>
                    <w:right w:val="single" w:sz="4" w:space="0" w:color="000000"/>
                  </w:tcBorders>
                </w:tcPr>
                <w:p w:rsidR="003E39FA" w:rsidRPr="00183FB5" w:rsidRDefault="003E39FA" w:rsidP="00700879">
                  <w:pPr>
                    <w:spacing w:after="0" w:line="240" w:lineRule="auto"/>
                    <w:rPr>
                      <w:rFonts w:ascii="Calibri" w:hAnsi="Calibri" w:cs="Calibri"/>
                      <w:b/>
                      <w:sz w:val="22"/>
                    </w:rPr>
                  </w:pPr>
                  <w:r w:rsidRPr="00183FB5">
                    <w:rPr>
                      <w:rFonts w:ascii="Calibri" w:hAnsi="Calibri" w:cs="Calibri"/>
                      <w:b/>
                      <w:sz w:val="22"/>
                      <w:lang w:val="ky-KG"/>
                    </w:rPr>
                    <w:t>12ден</w:t>
                  </w:r>
                  <w:r w:rsidRPr="00183FB5">
                    <w:rPr>
                      <w:rFonts w:ascii="Calibri" w:hAnsi="Calibri" w:cs="Calibri"/>
                      <w:b/>
                      <w:sz w:val="22"/>
                    </w:rPr>
                    <w:t xml:space="preserve"> </w:t>
                  </w:r>
                  <w:r w:rsidRPr="00183FB5">
                    <w:rPr>
                      <w:rFonts w:ascii="Calibri" w:hAnsi="Calibri" w:cs="Calibri"/>
                      <w:b/>
                      <w:sz w:val="22"/>
                      <w:lang w:val="ky-KG"/>
                    </w:rPr>
                    <w:t>18</w:t>
                  </w:r>
                  <w:r w:rsidRPr="00183FB5">
                    <w:rPr>
                      <w:rFonts w:ascii="Calibri" w:hAnsi="Calibri" w:cs="Calibri"/>
                      <w:b/>
                      <w:sz w:val="22"/>
                    </w:rPr>
                    <w:t xml:space="preserve"> </w:t>
                  </w:r>
                  <w:r w:rsidRPr="00183FB5">
                    <w:rPr>
                      <w:rFonts w:ascii="Calibri" w:hAnsi="Calibri" w:cs="Calibri"/>
                      <w:b/>
                      <w:sz w:val="22"/>
                      <w:lang w:val="ky-KG"/>
                    </w:rPr>
                    <w:t>айга чейин</w:t>
                  </w:r>
                </w:p>
              </w:tc>
              <w:tc>
                <w:tcPr>
                  <w:tcW w:w="1134" w:type="dxa"/>
                  <w:tcBorders>
                    <w:top w:val="single" w:sz="4" w:space="0" w:color="000000"/>
                    <w:left w:val="single" w:sz="4" w:space="0" w:color="000000"/>
                    <w:bottom w:val="single" w:sz="4" w:space="0" w:color="000000"/>
                    <w:right w:val="single" w:sz="4" w:space="0" w:color="000000"/>
                  </w:tcBorders>
                </w:tcPr>
                <w:p w:rsidR="003E39FA" w:rsidRPr="00183FB5" w:rsidRDefault="003E39FA" w:rsidP="00700879">
                  <w:pPr>
                    <w:spacing w:after="0" w:line="240" w:lineRule="auto"/>
                    <w:rPr>
                      <w:rFonts w:ascii="Calibri" w:hAnsi="Calibri" w:cs="Calibri"/>
                      <w:b/>
                      <w:sz w:val="22"/>
                    </w:rPr>
                  </w:pPr>
                  <w:r w:rsidRPr="00183FB5">
                    <w:rPr>
                      <w:rFonts w:ascii="Calibri" w:hAnsi="Calibri" w:cs="Calibri"/>
                      <w:b/>
                      <w:sz w:val="22"/>
                      <w:lang w:val="ky-KG"/>
                    </w:rPr>
                    <w:t>18</w:t>
                  </w:r>
                  <w:r w:rsidRPr="00183FB5">
                    <w:rPr>
                      <w:rFonts w:ascii="Calibri" w:hAnsi="Calibri" w:cs="Calibri"/>
                      <w:b/>
                      <w:sz w:val="22"/>
                    </w:rPr>
                    <w:t xml:space="preserve"> </w:t>
                  </w:r>
                  <w:r w:rsidRPr="00183FB5">
                    <w:rPr>
                      <w:rFonts w:ascii="Calibri" w:hAnsi="Calibri" w:cs="Calibri"/>
                      <w:b/>
                      <w:sz w:val="22"/>
                      <w:lang w:val="ky-KG"/>
                    </w:rPr>
                    <w:t>ден</w:t>
                  </w:r>
                  <w:r w:rsidRPr="00183FB5">
                    <w:rPr>
                      <w:rFonts w:ascii="Calibri" w:hAnsi="Calibri" w:cs="Calibri"/>
                      <w:b/>
                      <w:sz w:val="22"/>
                    </w:rPr>
                    <w:t xml:space="preserve"> </w:t>
                  </w:r>
                  <w:r w:rsidRPr="00183FB5">
                    <w:rPr>
                      <w:rFonts w:ascii="Calibri" w:hAnsi="Calibri" w:cs="Calibri"/>
                      <w:b/>
                      <w:sz w:val="22"/>
                      <w:lang w:val="ky-KG"/>
                    </w:rPr>
                    <w:t>24айга чейин</w:t>
                  </w:r>
                </w:p>
              </w:tc>
              <w:tc>
                <w:tcPr>
                  <w:tcW w:w="1276" w:type="dxa"/>
                  <w:tcBorders>
                    <w:top w:val="single" w:sz="4" w:space="0" w:color="000000"/>
                    <w:left w:val="single" w:sz="4" w:space="0" w:color="000000"/>
                    <w:bottom w:val="single" w:sz="4" w:space="0" w:color="000000"/>
                    <w:right w:val="single" w:sz="4" w:space="0" w:color="000000"/>
                  </w:tcBorders>
                </w:tcPr>
                <w:p w:rsidR="003E39FA" w:rsidRPr="00183FB5" w:rsidRDefault="003E39FA" w:rsidP="00700879">
                  <w:pPr>
                    <w:spacing w:after="0" w:line="240" w:lineRule="auto"/>
                    <w:rPr>
                      <w:rFonts w:ascii="Calibri" w:hAnsi="Calibri" w:cs="Calibri"/>
                      <w:b/>
                      <w:sz w:val="22"/>
                    </w:rPr>
                  </w:pPr>
                  <w:r w:rsidRPr="00183FB5">
                    <w:rPr>
                      <w:rFonts w:ascii="Calibri" w:hAnsi="Calibri" w:cs="Calibri"/>
                      <w:b/>
                      <w:sz w:val="22"/>
                      <w:lang w:val="ky-KG"/>
                    </w:rPr>
                    <w:t>24төн</w:t>
                  </w:r>
                  <w:r w:rsidRPr="00183FB5">
                    <w:rPr>
                      <w:rFonts w:ascii="Calibri" w:hAnsi="Calibri" w:cs="Calibri"/>
                      <w:b/>
                      <w:sz w:val="22"/>
                    </w:rPr>
                    <w:t xml:space="preserve"> </w:t>
                  </w:r>
                  <w:r w:rsidRPr="00183FB5">
                    <w:rPr>
                      <w:rFonts w:ascii="Calibri" w:hAnsi="Calibri" w:cs="Calibri"/>
                      <w:b/>
                      <w:sz w:val="22"/>
                      <w:lang w:val="ky-KG"/>
                    </w:rPr>
                    <w:t>36</w:t>
                  </w:r>
                  <w:r w:rsidRPr="00183FB5">
                    <w:rPr>
                      <w:rFonts w:ascii="Calibri" w:hAnsi="Calibri" w:cs="Calibri"/>
                      <w:b/>
                      <w:sz w:val="22"/>
                    </w:rPr>
                    <w:t xml:space="preserve"> </w:t>
                  </w:r>
                  <w:r w:rsidRPr="00183FB5">
                    <w:rPr>
                      <w:rFonts w:ascii="Calibri" w:hAnsi="Calibri" w:cs="Calibri"/>
                      <w:b/>
                      <w:sz w:val="22"/>
                      <w:lang w:val="ky-KG"/>
                    </w:rPr>
                    <w:t>айга чейин</w:t>
                  </w:r>
                </w:p>
              </w:tc>
            </w:tr>
            <w:tr w:rsidR="005F6A50" w:rsidRPr="00183FB5" w:rsidTr="008726B1">
              <w:trPr>
                <w:trHeight w:val="218"/>
              </w:trPr>
              <w:tc>
                <w:tcPr>
                  <w:tcW w:w="738" w:type="dxa"/>
                  <w:tcBorders>
                    <w:top w:val="single" w:sz="4" w:space="0" w:color="000000"/>
                    <w:left w:val="single" w:sz="4" w:space="0" w:color="000000"/>
                    <w:bottom w:val="single" w:sz="4" w:space="0" w:color="000000"/>
                    <w:right w:val="single" w:sz="4" w:space="0" w:color="000000"/>
                  </w:tcBorders>
                </w:tcPr>
                <w:p w:rsidR="005F6A50" w:rsidRPr="00F95B1E" w:rsidRDefault="005F6A50" w:rsidP="005F6A50">
                  <w:pPr>
                    <w:spacing w:before="60" w:after="60" w:line="240" w:lineRule="auto"/>
                    <w:rPr>
                      <w:rFonts w:ascii="Calibri" w:hAnsi="Calibri"/>
                      <w:sz w:val="22"/>
                    </w:rPr>
                  </w:pPr>
                  <w:r w:rsidRPr="00F95B1E">
                    <w:rPr>
                      <w:rFonts w:ascii="Calibri" w:hAnsi="Calibri"/>
                      <w:b/>
                      <w:sz w:val="22"/>
                      <w:lang w:val="en-US"/>
                    </w:rPr>
                    <w:t>KGS</w:t>
                  </w:r>
                </w:p>
              </w:tc>
              <w:tc>
                <w:tcPr>
                  <w:tcW w:w="1134" w:type="dxa"/>
                  <w:tcBorders>
                    <w:top w:val="single" w:sz="4" w:space="0" w:color="000000"/>
                    <w:left w:val="single" w:sz="4" w:space="0" w:color="000000"/>
                    <w:bottom w:val="single" w:sz="4" w:space="0" w:color="000000"/>
                    <w:right w:val="single" w:sz="4" w:space="0" w:color="000000"/>
                  </w:tcBorders>
                  <w:vAlign w:val="center"/>
                </w:tcPr>
                <w:p w:rsidR="005F6A50" w:rsidRPr="004213CC" w:rsidRDefault="005F6A50" w:rsidP="005F6A50">
                  <w:pPr>
                    <w:spacing w:before="60" w:after="60" w:line="240" w:lineRule="auto"/>
                    <w:rPr>
                      <w:rFonts w:ascii="Calibri" w:hAnsi="Calibri"/>
                      <w:bCs/>
                      <w:sz w:val="22"/>
                    </w:rPr>
                  </w:pPr>
                  <w:r>
                    <w:rPr>
                      <w:rFonts w:ascii="Calibri" w:hAnsi="Calibri"/>
                      <w:bCs/>
                      <w:sz w:val="22"/>
                    </w:rPr>
                    <w:t>7,0</w:t>
                  </w:r>
                  <w:r w:rsidRPr="004213CC">
                    <w:rPr>
                      <w:rFonts w:ascii="Calibri" w:hAnsi="Calibri"/>
                      <w:bCs/>
                      <w:sz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A50" w:rsidRPr="004213CC" w:rsidRDefault="005F6A50" w:rsidP="005F6A50">
                  <w:pPr>
                    <w:spacing w:before="60" w:after="60" w:line="240" w:lineRule="auto"/>
                    <w:rPr>
                      <w:rFonts w:ascii="Calibri" w:hAnsi="Calibri"/>
                      <w:bCs/>
                      <w:sz w:val="22"/>
                    </w:rPr>
                  </w:pPr>
                  <w:r>
                    <w:rPr>
                      <w:rFonts w:ascii="Calibri" w:hAnsi="Calibri"/>
                      <w:bCs/>
                      <w:sz w:val="22"/>
                    </w:rPr>
                    <w:t>8,0</w:t>
                  </w:r>
                  <w:r w:rsidRPr="004213CC">
                    <w:rPr>
                      <w:rFonts w:ascii="Calibri" w:hAnsi="Calibri"/>
                      <w:bCs/>
                      <w:sz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A50" w:rsidRPr="004213CC" w:rsidRDefault="005F6A50" w:rsidP="005F6A50">
                  <w:pPr>
                    <w:spacing w:before="60" w:after="60" w:line="240" w:lineRule="auto"/>
                    <w:rPr>
                      <w:rFonts w:ascii="Calibri" w:hAnsi="Calibri"/>
                      <w:bCs/>
                      <w:sz w:val="22"/>
                    </w:rPr>
                  </w:pPr>
                  <w:r w:rsidRPr="004213CC">
                    <w:rPr>
                      <w:rFonts w:ascii="Calibri" w:hAnsi="Calibri"/>
                      <w:bCs/>
                      <w:sz w:val="22"/>
                    </w:rPr>
                    <w:t>1</w:t>
                  </w:r>
                  <w:r>
                    <w:rPr>
                      <w:rFonts w:ascii="Calibri" w:hAnsi="Calibri"/>
                      <w:bCs/>
                      <w:sz w:val="22"/>
                    </w:rPr>
                    <w:t>1,0</w:t>
                  </w:r>
                  <w:r w:rsidRPr="004213CC">
                    <w:rPr>
                      <w:rFonts w:ascii="Calibri" w:hAnsi="Calibri"/>
                      <w:bCs/>
                      <w:sz w:val="22"/>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A50" w:rsidRPr="004213CC" w:rsidRDefault="005F6A50" w:rsidP="005F6A50">
                  <w:pPr>
                    <w:spacing w:before="60" w:after="60" w:line="240" w:lineRule="auto"/>
                    <w:rPr>
                      <w:rFonts w:ascii="Calibri" w:hAnsi="Calibri"/>
                      <w:bCs/>
                      <w:sz w:val="22"/>
                    </w:rPr>
                  </w:pPr>
                  <w:r w:rsidRPr="004213CC">
                    <w:rPr>
                      <w:rFonts w:ascii="Calibri" w:hAnsi="Calibri"/>
                      <w:bCs/>
                      <w:sz w:val="22"/>
                    </w:rPr>
                    <w:t>1</w:t>
                  </w:r>
                  <w:r>
                    <w:rPr>
                      <w:rFonts w:ascii="Calibri" w:hAnsi="Calibri"/>
                      <w:bCs/>
                      <w:sz w:val="22"/>
                    </w:rPr>
                    <w:t>1,5</w:t>
                  </w:r>
                  <w:r w:rsidRPr="004213CC">
                    <w:rPr>
                      <w:rFonts w:ascii="Calibri" w:hAnsi="Calibri"/>
                      <w:bCs/>
                      <w:sz w:val="22"/>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F6A50" w:rsidRPr="004213CC" w:rsidRDefault="005F6A50" w:rsidP="005F6A50">
                  <w:pPr>
                    <w:spacing w:before="60" w:after="60" w:line="240" w:lineRule="auto"/>
                    <w:rPr>
                      <w:rFonts w:ascii="Calibri" w:hAnsi="Calibri"/>
                      <w:bCs/>
                      <w:sz w:val="22"/>
                    </w:rPr>
                  </w:pPr>
                  <w:r w:rsidRPr="004213CC">
                    <w:rPr>
                      <w:rFonts w:ascii="Calibri" w:hAnsi="Calibri"/>
                      <w:bCs/>
                      <w:sz w:val="22"/>
                    </w:rPr>
                    <w:t>1</w:t>
                  </w:r>
                  <w:r>
                    <w:rPr>
                      <w:rFonts w:ascii="Calibri" w:hAnsi="Calibri"/>
                      <w:bCs/>
                      <w:sz w:val="22"/>
                    </w:rPr>
                    <w:t>2,0</w:t>
                  </w:r>
                  <w:r w:rsidRPr="004213CC">
                    <w:rPr>
                      <w:rFonts w:ascii="Calibri" w:hAnsi="Calibri"/>
                      <w:bCs/>
                      <w:sz w:val="22"/>
                    </w:rPr>
                    <w:t>%</w:t>
                  </w:r>
                </w:p>
              </w:tc>
            </w:tr>
            <w:tr w:rsidR="005F6A50" w:rsidRPr="00183FB5" w:rsidTr="003E39FA">
              <w:trPr>
                <w:trHeight w:val="78"/>
              </w:trPr>
              <w:tc>
                <w:tcPr>
                  <w:tcW w:w="738" w:type="dxa"/>
                  <w:tcBorders>
                    <w:top w:val="single" w:sz="4" w:space="0" w:color="000000"/>
                    <w:left w:val="single" w:sz="4" w:space="0" w:color="000000"/>
                    <w:bottom w:val="single" w:sz="4" w:space="0" w:color="000000"/>
                    <w:right w:val="single" w:sz="4" w:space="0" w:color="000000"/>
                  </w:tcBorders>
                  <w:vAlign w:val="center"/>
                </w:tcPr>
                <w:p w:rsidR="005F6A50" w:rsidRPr="00183FB5" w:rsidRDefault="005F6A50" w:rsidP="005F6A50">
                  <w:pPr>
                    <w:spacing w:after="0" w:line="240" w:lineRule="auto"/>
                    <w:jc w:val="both"/>
                    <w:rPr>
                      <w:rFonts w:ascii="Calibri" w:hAnsi="Calibri" w:cs="Calibri"/>
                      <w:sz w:val="22"/>
                    </w:rPr>
                  </w:pPr>
                  <w:r w:rsidRPr="00183FB5">
                    <w:rPr>
                      <w:rFonts w:ascii="Calibri" w:hAnsi="Calibri" w:cs="Calibri"/>
                      <w:sz w:val="22"/>
                      <w:lang w:val="en-US"/>
                    </w:rPr>
                    <w:t>USD</w:t>
                  </w:r>
                </w:p>
              </w:tc>
              <w:tc>
                <w:tcPr>
                  <w:tcW w:w="1134" w:type="dxa"/>
                  <w:tcBorders>
                    <w:top w:val="single" w:sz="4" w:space="0" w:color="000000"/>
                    <w:left w:val="single" w:sz="4" w:space="0" w:color="000000"/>
                    <w:bottom w:val="single" w:sz="4" w:space="0" w:color="000000"/>
                    <w:right w:val="single" w:sz="4" w:space="0" w:color="000000"/>
                  </w:tcBorders>
                </w:tcPr>
                <w:p w:rsidR="005F6A50" w:rsidRPr="00C463B0" w:rsidRDefault="005F6A50" w:rsidP="005F6A50">
                  <w:pPr>
                    <w:spacing w:before="60" w:after="60" w:line="240" w:lineRule="auto"/>
                    <w:rPr>
                      <w:rFonts w:ascii="Calibri" w:hAnsi="Calibri"/>
                      <w:bCs/>
                      <w:sz w:val="22"/>
                    </w:rPr>
                  </w:pPr>
                  <w:r w:rsidRPr="00C463B0">
                    <w:rPr>
                      <w:rFonts w:ascii="Calibri" w:hAnsi="Calibri"/>
                      <w:bCs/>
                      <w:sz w:val="22"/>
                    </w:rPr>
                    <w:t>0,5%</w:t>
                  </w:r>
                </w:p>
              </w:tc>
              <w:tc>
                <w:tcPr>
                  <w:tcW w:w="1134" w:type="dxa"/>
                  <w:tcBorders>
                    <w:top w:val="single" w:sz="4" w:space="0" w:color="000000"/>
                    <w:left w:val="single" w:sz="4" w:space="0" w:color="000000"/>
                    <w:bottom w:val="single" w:sz="4" w:space="0" w:color="000000"/>
                    <w:right w:val="single" w:sz="4" w:space="0" w:color="000000"/>
                  </w:tcBorders>
                </w:tcPr>
                <w:p w:rsidR="005F6A50" w:rsidRPr="00C463B0" w:rsidRDefault="005F6A50" w:rsidP="005F6A50">
                  <w:pPr>
                    <w:spacing w:before="60" w:after="60" w:line="240" w:lineRule="auto"/>
                    <w:rPr>
                      <w:rFonts w:ascii="Calibri" w:hAnsi="Calibri"/>
                      <w:bCs/>
                      <w:sz w:val="22"/>
                    </w:rPr>
                  </w:pPr>
                  <w:r w:rsidRPr="00C463B0">
                    <w:rPr>
                      <w:rFonts w:ascii="Calibri" w:hAnsi="Calibri"/>
                      <w:bCs/>
                      <w:sz w:val="22"/>
                    </w:rPr>
                    <w:t>1,1%</w:t>
                  </w:r>
                </w:p>
              </w:tc>
              <w:tc>
                <w:tcPr>
                  <w:tcW w:w="1134" w:type="dxa"/>
                  <w:tcBorders>
                    <w:top w:val="single" w:sz="4" w:space="0" w:color="000000"/>
                    <w:left w:val="single" w:sz="4" w:space="0" w:color="000000"/>
                    <w:bottom w:val="single" w:sz="4" w:space="0" w:color="000000"/>
                    <w:right w:val="single" w:sz="4" w:space="0" w:color="000000"/>
                  </w:tcBorders>
                  <w:vAlign w:val="bottom"/>
                </w:tcPr>
                <w:p w:rsidR="005F6A50" w:rsidRPr="00C463B0" w:rsidRDefault="005F6A50" w:rsidP="005F6A50">
                  <w:pPr>
                    <w:spacing w:before="60" w:after="60" w:line="240" w:lineRule="auto"/>
                    <w:rPr>
                      <w:rFonts w:ascii="Calibri" w:hAnsi="Calibri"/>
                      <w:bCs/>
                      <w:sz w:val="22"/>
                    </w:rPr>
                  </w:pPr>
                  <w:r w:rsidRPr="00C463B0">
                    <w:rPr>
                      <w:rFonts w:ascii="Calibri" w:hAnsi="Calibri"/>
                      <w:bCs/>
                      <w:sz w:val="22"/>
                    </w:rPr>
                    <w:t>1,6%</w:t>
                  </w:r>
                </w:p>
              </w:tc>
              <w:tc>
                <w:tcPr>
                  <w:tcW w:w="1134" w:type="dxa"/>
                  <w:tcBorders>
                    <w:top w:val="single" w:sz="4" w:space="0" w:color="000000"/>
                    <w:left w:val="single" w:sz="4" w:space="0" w:color="000000"/>
                    <w:bottom w:val="single" w:sz="4" w:space="0" w:color="000000"/>
                    <w:right w:val="single" w:sz="4" w:space="0" w:color="000000"/>
                  </w:tcBorders>
                  <w:vAlign w:val="bottom"/>
                </w:tcPr>
                <w:p w:rsidR="005F6A50" w:rsidRPr="00C463B0" w:rsidRDefault="005F6A50" w:rsidP="005F6A50">
                  <w:pPr>
                    <w:spacing w:before="60" w:after="60" w:line="240" w:lineRule="auto"/>
                    <w:rPr>
                      <w:rFonts w:ascii="Calibri" w:hAnsi="Calibri"/>
                      <w:bCs/>
                      <w:sz w:val="22"/>
                    </w:rPr>
                  </w:pPr>
                  <w:r w:rsidRPr="00C463B0">
                    <w:rPr>
                      <w:rFonts w:ascii="Calibri" w:hAnsi="Calibri"/>
                      <w:bCs/>
                      <w:sz w:val="22"/>
                    </w:rPr>
                    <w:t>2,1%</w:t>
                  </w:r>
                </w:p>
              </w:tc>
              <w:tc>
                <w:tcPr>
                  <w:tcW w:w="1276" w:type="dxa"/>
                  <w:tcBorders>
                    <w:top w:val="single" w:sz="4" w:space="0" w:color="000000"/>
                    <w:left w:val="single" w:sz="4" w:space="0" w:color="000000"/>
                    <w:bottom w:val="single" w:sz="4" w:space="0" w:color="000000"/>
                    <w:right w:val="single" w:sz="4" w:space="0" w:color="000000"/>
                  </w:tcBorders>
                  <w:vAlign w:val="bottom"/>
                </w:tcPr>
                <w:p w:rsidR="005F6A50" w:rsidRPr="00C463B0" w:rsidRDefault="005F6A50" w:rsidP="005F6A50">
                  <w:pPr>
                    <w:spacing w:before="60" w:after="60" w:line="240" w:lineRule="auto"/>
                    <w:rPr>
                      <w:rFonts w:ascii="Calibri" w:hAnsi="Calibri"/>
                      <w:bCs/>
                      <w:sz w:val="22"/>
                    </w:rPr>
                  </w:pPr>
                  <w:r w:rsidRPr="00C463B0">
                    <w:rPr>
                      <w:rFonts w:ascii="Calibri" w:hAnsi="Calibri"/>
                      <w:bCs/>
                      <w:sz w:val="22"/>
                    </w:rPr>
                    <w:t>2,6%</w:t>
                  </w:r>
                </w:p>
              </w:tc>
            </w:tr>
          </w:tbl>
          <w:p w:rsidR="009D4664" w:rsidRPr="00183FB5" w:rsidRDefault="009D4664" w:rsidP="00700879">
            <w:pPr>
              <w:spacing w:after="0" w:line="240" w:lineRule="auto"/>
              <w:jc w:val="both"/>
              <w:rPr>
                <w:rFonts w:ascii="Calibri" w:hAnsi="Calibri" w:cs="Calibri"/>
                <w:sz w:val="22"/>
              </w:rPr>
            </w:pPr>
          </w:p>
        </w:tc>
      </w:tr>
      <w:tr w:rsidR="009D4664" w:rsidRPr="00183FB5" w:rsidTr="00AB3975">
        <w:trPr>
          <w:trHeight w:val="481"/>
        </w:trPr>
        <w:tc>
          <w:tcPr>
            <w:tcW w:w="2835" w:type="dxa"/>
            <w:vAlign w:val="center"/>
          </w:tcPr>
          <w:p w:rsidR="009D4664" w:rsidRPr="00183FB5" w:rsidRDefault="009D4664" w:rsidP="00700879">
            <w:pPr>
              <w:spacing w:after="0" w:line="240" w:lineRule="auto"/>
              <w:rPr>
                <w:rFonts w:ascii="Calibri" w:hAnsi="Calibri" w:cs="Calibri"/>
                <w:b/>
                <w:sz w:val="22"/>
                <w:lang w:val="ky-KG"/>
              </w:rPr>
            </w:pPr>
            <w:r w:rsidRPr="00183FB5">
              <w:rPr>
                <w:rFonts w:ascii="Calibri" w:hAnsi="Calibri" w:cs="Calibri"/>
                <w:b/>
                <w:sz w:val="22"/>
                <w:lang w:val="ky-KG"/>
              </w:rPr>
              <w:t>Депозитти ачуу үчүн керектүү документтер</w:t>
            </w:r>
            <w:r w:rsidRPr="00183FB5">
              <w:rPr>
                <w:rFonts w:ascii="Calibri" w:hAnsi="Calibri" w:cs="Calibri"/>
                <w:b/>
                <w:sz w:val="22"/>
              </w:rPr>
              <w:t>/</w:t>
            </w:r>
            <w:r w:rsidRPr="00183FB5">
              <w:rPr>
                <w:rFonts w:ascii="Calibri" w:hAnsi="Calibri" w:cs="Calibri"/>
                <w:b/>
                <w:sz w:val="22"/>
                <w:lang w:val="ky-KG"/>
              </w:rPr>
              <w:t>шарттар</w:t>
            </w:r>
          </w:p>
        </w:tc>
        <w:tc>
          <w:tcPr>
            <w:tcW w:w="7938" w:type="dxa"/>
            <w:vAlign w:val="center"/>
          </w:tcPr>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ky-KG"/>
              </w:rPr>
              <w:t>1.Инсанды ырастаган документ.</w:t>
            </w:r>
          </w:p>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ky-KG"/>
              </w:rPr>
              <w:t>2.Пенсиялык күбөлүк (б</w:t>
            </w:r>
            <w:r w:rsidR="00DF67E6" w:rsidRPr="00183FB5">
              <w:rPr>
                <w:rFonts w:ascii="Calibri" w:hAnsi="Calibri" w:cs="Calibri"/>
                <w:sz w:val="22"/>
                <w:lang w:val="ky-KG"/>
              </w:rPr>
              <w:t>олгондо</w:t>
            </w:r>
            <w:r w:rsidRPr="00183FB5">
              <w:rPr>
                <w:rFonts w:ascii="Calibri" w:hAnsi="Calibri" w:cs="Calibri"/>
                <w:sz w:val="22"/>
                <w:lang w:val="ky-KG"/>
              </w:rPr>
              <w:t>).</w:t>
            </w:r>
          </w:p>
        </w:tc>
      </w:tr>
      <w:tr w:rsidR="009D4664" w:rsidRPr="00F9040A" w:rsidTr="00700879">
        <w:trPr>
          <w:trHeight w:val="1446"/>
        </w:trPr>
        <w:tc>
          <w:tcPr>
            <w:tcW w:w="2835" w:type="dxa"/>
            <w:vAlign w:val="center"/>
          </w:tcPr>
          <w:p w:rsidR="009D4664" w:rsidRPr="00183FB5" w:rsidRDefault="009D4664" w:rsidP="00700879">
            <w:pPr>
              <w:spacing w:after="0" w:line="240" w:lineRule="auto"/>
              <w:rPr>
                <w:rFonts w:ascii="Calibri" w:hAnsi="Calibri" w:cs="Calibri"/>
                <w:b/>
                <w:sz w:val="22"/>
                <w:lang w:val="ky-KG"/>
              </w:rPr>
            </w:pPr>
            <w:r w:rsidRPr="00183FB5">
              <w:rPr>
                <w:rFonts w:ascii="Calibri" w:hAnsi="Calibri" w:cs="Calibri"/>
                <w:b/>
                <w:sz w:val="22"/>
                <w:lang w:val="ky-KG"/>
              </w:rPr>
              <w:t>Мөөнөтүнөн мурда бузуу</w:t>
            </w:r>
          </w:p>
          <w:p w:rsidR="009D4664" w:rsidRPr="00183FB5" w:rsidRDefault="009D4664" w:rsidP="00700879">
            <w:pPr>
              <w:spacing w:after="0" w:line="240" w:lineRule="auto"/>
              <w:rPr>
                <w:rFonts w:ascii="Calibri" w:hAnsi="Calibri" w:cs="Calibri"/>
                <w:b/>
                <w:sz w:val="22"/>
              </w:rPr>
            </w:pPr>
          </w:p>
        </w:tc>
        <w:tc>
          <w:tcPr>
            <w:tcW w:w="7938" w:type="dxa"/>
            <w:vAlign w:val="center"/>
          </w:tcPr>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ky-KG"/>
              </w:rPr>
              <w:t>-Аманат боюнча эсептелген жана</w:t>
            </w:r>
            <w:r w:rsidRPr="00183FB5">
              <w:rPr>
                <w:rFonts w:ascii="Calibri" w:hAnsi="Calibri" w:cs="Calibri"/>
                <w:b/>
                <w:sz w:val="22"/>
              </w:rPr>
              <w:t>/</w:t>
            </w:r>
            <w:r w:rsidRPr="00183FB5">
              <w:rPr>
                <w:rFonts w:ascii="Calibri" w:hAnsi="Calibri" w:cs="Calibri"/>
                <w:sz w:val="22"/>
                <w:lang w:val="ky-KG"/>
              </w:rPr>
              <w:t xml:space="preserve">же капиталдаштырылган пайыздар пайыздардын капиталдаштыруунун шарттарын колдонбостон  эсептелинет жана </w:t>
            </w:r>
            <w:r w:rsidRPr="00183FB5">
              <w:rPr>
                <w:rFonts w:ascii="Calibri" w:hAnsi="Calibri" w:cs="Calibri"/>
                <w:sz w:val="22"/>
                <w:lang w:val="en-US"/>
              </w:rPr>
              <w:t>KGS</w:t>
            </w:r>
            <w:r w:rsidRPr="00183FB5">
              <w:rPr>
                <w:rFonts w:ascii="Calibri" w:hAnsi="Calibri" w:cs="Calibri"/>
                <w:sz w:val="22"/>
                <w:lang w:val="ky-KG"/>
              </w:rPr>
              <w:t xml:space="preserve"> боюнча 3% жана</w:t>
            </w:r>
            <w:r w:rsidRPr="00183FB5">
              <w:rPr>
                <w:rFonts w:ascii="Calibri" w:hAnsi="Calibri" w:cs="Calibri"/>
                <w:sz w:val="22"/>
              </w:rPr>
              <w:t xml:space="preserve">   </w:t>
            </w:r>
            <w:r w:rsidRPr="00183FB5">
              <w:rPr>
                <w:rFonts w:ascii="Calibri" w:hAnsi="Calibri" w:cs="Calibri"/>
                <w:sz w:val="22"/>
                <w:lang w:val="en-US"/>
              </w:rPr>
              <w:t>USD</w:t>
            </w:r>
            <w:r w:rsidRPr="00183FB5">
              <w:rPr>
                <w:rFonts w:ascii="Calibri" w:hAnsi="Calibri" w:cs="Calibri"/>
                <w:sz w:val="22"/>
                <w:lang w:val="ky-KG"/>
              </w:rPr>
              <w:t xml:space="preserve"> боюнча 1% пайыздык чени боюнча  төлөнүп берилет.</w:t>
            </w:r>
          </w:p>
          <w:p w:rsidR="009D4664" w:rsidRPr="00183FB5" w:rsidRDefault="009D4664" w:rsidP="00FE009F">
            <w:pPr>
              <w:spacing w:after="0" w:line="240" w:lineRule="auto"/>
              <w:jc w:val="both"/>
              <w:rPr>
                <w:rFonts w:ascii="Calibri" w:hAnsi="Calibri" w:cs="Calibri"/>
                <w:sz w:val="22"/>
                <w:lang w:val="ky-KG"/>
              </w:rPr>
            </w:pPr>
            <w:r w:rsidRPr="00183FB5">
              <w:rPr>
                <w:rFonts w:ascii="Calibri" w:hAnsi="Calibri" w:cs="Calibri"/>
                <w:sz w:val="22"/>
                <w:lang w:val="ky-KG"/>
              </w:rPr>
              <w:t xml:space="preserve">-Төлөнгөн пайыздык чен аманатты бузуп жаткан учурда банк талап кылганда төлөп берчү пайыздык чендин өлчөмүнөн төмөн болбоого тийиш. </w:t>
            </w:r>
          </w:p>
        </w:tc>
      </w:tr>
      <w:tr w:rsidR="009D4664" w:rsidRPr="00F9040A" w:rsidTr="00700879">
        <w:trPr>
          <w:trHeight w:val="1134"/>
        </w:trPr>
        <w:tc>
          <w:tcPr>
            <w:tcW w:w="2835" w:type="dxa"/>
            <w:vAlign w:val="center"/>
          </w:tcPr>
          <w:p w:rsidR="009D4664" w:rsidRPr="00183FB5" w:rsidRDefault="009D4664" w:rsidP="00700879">
            <w:pPr>
              <w:spacing w:after="0" w:line="240" w:lineRule="auto"/>
              <w:rPr>
                <w:rFonts w:ascii="Calibri" w:hAnsi="Calibri" w:cs="Calibri"/>
                <w:b/>
                <w:sz w:val="22"/>
                <w:lang w:val="ky-KG"/>
              </w:rPr>
            </w:pPr>
            <w:r w:rsidRPr="00183FB5">
              <w:rPr>
                <w:rFonts w:ascii="Calibri" w:hAnsi="Calibri" w:cs="Calibri"/>
                <w:b/>
                <w:sz w:val="22"/>
                <w:lang w:val="ky-KG"/>
              </w:rPr>
              <w:t>Кошумча маалыматтар</w:t>
            </w:r>
          </w:p>
          <w:p w:rsidR="009D4664" w:rsidRPr="00183FB5" w:rsidRDefault="009D4664" w:rsidP="00700879">
            <w:pPr>
              <w:spacing w:after="0" w:line="240" w:lineRule="auto"/>
              <w:rPr>
                <w:rFonts w:ascii="Calibri" w:hAnsi="Calibri" w:cs="Calibri"/>
                <w:sz w:val="22"/>
              </w:rPr>
            </w:pPr>
          </w:p>
        </w:tc>
        <w:tc>
          <w:tcPr>
            <w:tcW w:w="7938" w:type="dxa"/>
            <w:vAlign w:val="center"/>
          </w:tcPr>
          <w:p w:rsidR="009D4664" w:rsidRPr="00183FB5" w:rsidRDefault="009D4664" w:rsidP="00700879">
            <w:pPr>
              <w:spacing w:after="0" w:line="240" w:lineRule="auto"/>
              <w:jc w:val="both"/>
              <w:rPr>
                <w:rFonts w:ascii="Calibri" w:hAnsi="Calibri" w:cs="Calibri"/>
                <w:sz w:val="22"/>
                <w:lang w:val="ky-KG"/>
              </w:rPr>
            </w:pPr>
            <w:r w:rsidRPr="00183FB5">
              <w:rPr>
                <w:rFonts w:ascii="Calibri" w:hAnsi="Calibri" w:cs="Calibri"/>
                <w:sz w:val="22"/>
                <w:lang w:val="ky-KG"/>
              </w:rPr>
              <w:t>Келишимди автоматтык түрдө узартуу каралган эмес. Аманат төлөө (кайтарып берүү) мөөнөтү аяктаган күнү  Аманатчы келбесе жана аманаттын (депозиттин) суммасын талап кылбаса, Банк аманаттын суммасын жана эсептелген пайыздарды ошол эле күнү Аманатчынын талап кылганда төлөп берчү эсебине которот.</w:t>
            </w:r>
          </w:p>
        </w:tc>
      </w:tr>
      <w:tr w:rsidR="009D4664" w:rsidRPr="00183FB5" w:rsidTr="00700879">
        <w:trPr>
          <w:trHeight w:val="1134"/>
        </w:trPr>
        <w:tc>
          <w:tcPr>
            <w:tcW w:w="2835" w:type="dxa"/>
            <w:vAlign w:val="center"/>
          </w:tcPr>
          <w:p w:rsidR="009D4664" w:rsidRPr="00183FB5" w:rsidRDefault="009D4664" w:rsidP="00700879">
            <w:pPr>
              <w:spacing w:after="0"/>
              <w:rPr>
                <w:rFonts w:ascii="Calibri" w:hAnsi="Calibri" w:cs="Calibri"/>
                <w:b/>
                <w:sz w:val="22"/>
                <w:lang w:val="ky-KG"/>
              </w:rPr>
            </w:pPr>
            <w:r w:rsidRPr="00183FB5">
              <w:rPr>
                <w:rFonts w:ascii="Calibri" w:hAnsi="Calibri" w:cs="Calibri"/>
                <w:b/>
                <w:sz w:val="22"/>
                <w:lang w:val="ky-KG"/>
              </w:rPr>
              <w:t>Башка шарттар</w:t>
            </w:r>
          </w:p>
          <w:p w:rsidR="009D4664" w:rsidRPr="00183FB5" w:rsidRDefault="009D4664" w:rsidP="00700879">
            <w:pPr>
              <w:spacing w:after="0"/>
              <w:rPr>
                <w:rFonts w:ascii="Calibri" w:hAnsi="Calibri" w:cs="Calibri"/>
                <w:b/>
                <w:sz w:val="22"/>
              </w:rPr>
            </w:pPr>
          </w:p>
        </w:tc>
        <w:tc>
          <w:tcPr>
            <w:tcW w:w="7938" w:type="dxa"/>
            <w:vAlign w:val="center"/>
          </w:tcPr>
          <w:p w:rsidR="009D4664" w:rsidRPr="00183FB5" w:rsidRDefault="009D4664" w:rsidP="00FE009F">
            <w:pPr>
              <w:spacing w:after="0" w:line="240" w:lineRule="auto"/>
              <w:jc w:val="both"/>
              <w:rPr>
                <w:rFonts w:ascii="Calibri" w:hAnsi="Calibri" w:cs="Calibri"/>
                <w:sz w:val="22"/>
              </w:rPr>
            </w:pPr>
            <w:r w:rsidRPr="00183FB5">
              <w:rPr>
                <w:rFonts w:ascii="Calibri" w:hAnsi="Calibri" w:cs="Calibri"/>
                <w:sz w:val="22"/>
              </w:rPr>
              <w:t xml:space="preserve"> «Банк Компаньон»</w:t>
            </w:r>
            <w:r w:rsidRPr="00183FB5">
              <w:rPr>
                <w:rFonts w:ascii="Calibri" w:hAnsi="Calibri" w:cs="Calibri"/>
                <w:sz w:val="22"/>
                <w:lang w:val="ky-KG"/>
              </w:rPr>
              <w:t xml:space="preserve"> ЖАК депозиттер боюнча мөөнөтүнө жана депозиттин суммасына жараша жеке пайыздык чендерди белгилөө укугун өзүндө калтырат.</w:t>
            </w:r>
            <w:r w:rsidRPr="00183FB5">
              <w:rPr>
                <w:rFonts w:ascii="Calibri" w:hAnsi="Calibri" w:cs="Calibri"/>
                <w:sz w:val="22"/>
              </w:rPr>
              <w:t xml:space="preserve"> </w:t>
            </w:r>
          </w:p>
        </w:tc>
      </w:tr>
    </w:tbl>
    <w:p w:rsidR="00AB3975" w:rsidRPr="00AB3975" w:rsidRDefault="00AB3975" w:rsidP="00AB3975">
      <w:pPr>
        <w:pStyle w:val="aa"/>
        <w:shd w:val="clear" w:color="auto" w:fill="FFFFFF"/>
        <w:spacing w:before="0" w:beforeAutospacing="0" w:after="204" w:afterAutospacing="0" w:line="272" w:lineRule="atLeast"/>
        <w:rPr>
          <w:rFonts w:ascii="Arial" w:hAnsi="Arial" w:cs="Arial"/>
          <w:color w:val="212121"/>
          <w:sz w:val="20"/>
          <w:szCs w:val="20"/>
        </w:rPr>
      </w:pPr>
      <w:r w:rsidRPr="00183FB5">
        <w:rPr>
          <w:rFonts w:ascii="Calibri" w:hAnsi="Calibri" w:cs="Calibri"/>
          <w:color w:val="212121"/>
          <w:sz w:val="22"/>
          <w:szCs w:val="22"/>
        </w:rPr>
        <w:t xml:space="preserve">* Эффективдүү пайыздык чен сом </w:t>
      </w:r>
      <w:r w:rsidRPr="00372917">
        <w:rPr>
          <w:rFonts w:ascii="Calibri" w:hAnsi="Calibri" w:cs="Calibri"/>
          <w:color w:val="212121"/>
          <w:sz w:val="22"/>
          <w:szCs w:val="22"/>
        </w:rPr>
        <w:t>менен 1</w:t>
      </w:r>
      <w:r w:rsidR="00F9040A">
        <w:rPr>
          <w:rFonts w:ascii="Calibri" w:hAnsi="Calibri" w:cs="Calibri"/>
          <w:color w:val="212121"/>
          <w:sz w:val="22"/>
          <w:szCs w:val="22"/>
        </w:rPr>
        <w:t>2,68</w:t>
      </w:r>
      <w:bookmarkStart w:id="0" w:name="_GoBack"/>
      <w:bookmarkEnd w:id="0"/>
      <w:r w:rsidRPr="00183FB5">
        <w:rPr>
          <w:rFonts w:ascii="Calibri" w:hAnsi="Calibri" w:cs="Calibri"/>
          <w:color w:val="212121"/>
          <w:sz w:val="22"/>
          <w:szCs w:val="22"/>
        </w:rPr>
        <w:t xml:space="preserve">% чейин, АКШ доллары менен </w:t>
      </w:r>
      <w:r w:rsidR="00073ADA" w:rsidRPr="00183FB5">
        <w:rPr>
          <w:rFonts w:ascii="Calibri" w:hAnsi="Calibri" w:cs="Calibri"/>
          <w:color w:val="212121"/>
          <w:sz w:val="22"/>
          <w:szCs w:val="22"/>
        </w:rPr>
        <w:t>2</w:t>
      </w:r>
      <w:r w:rsidRPr="00183FB5">
        <w:rPr>
          <w:rFonts w:ascii="Calibri" w:hAnsi="Calibri" w:cs="Calibri"/>
          <w:color w:val="212121"/>
          <w:sz w:val="22"/>
          <w:szCs w:val="22"/>
        </w:rPr>
        <w:t>,6</w:t>
      </w:r>
      <w:r w:rsidR="00073ADA" w:rsidRPr="00183FB5">
        <w:rPr>
          <w:rFonts w:ascii="Calibri" w:hAnsi="Calibri" w:cs="Calibri"/>
          <w:color w:val="212121"/>
          <w:sz w:val="22"/>
          <w:szCs w:val="22"/>
        </w:rPr>
        <w:t>3</w:t>
      </w:r>
      <w:r w:rsidRPr="00183FB5">
        <w:rPr>
          <w:rFonts w:ascii="Calibri" w:hAnsi="Calibri" w:cs="Calibri"/>
          <w:color w:val="212121"/>
          <w:sz w:val="22"/>
          <w:szCs w:val="22"/>
        </w:rPr>
        <w:t>% чейин</w:t>
      </w:r>
    </w:p>
    <w:p w:rsidR="009D4664" w:rsidRPr="00AB3975" w:rsidRDefault="009D4664">
      <w:pPr>
        <w:spacing w:after="0"/>
        <w:rPr>
          <w:rFonts w:ascii="Times New Roman" w:hAnsi="Times New Roman"/>
          <w:b/>
          <w:sz w:val="22"/>
        </w:rPr>
      </w:pPr>
    </w:p>
    <w:sectPr w:rsidR="009D4664" w:rsidRPr="00AB3975" w:rsidSect="00AB3975">
      <w:headerReference w:type="default" r:id="rId7"/>
      <w:pgSz w:w="11906" w:h="16838"/>
      <w:pgMar w:top="709"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3BD" w:rsidRDefault="00BC73BD" w:rsidP="00745749">
      <w:pPr>
        <w:spacing w:after="0" w:line="240" w:lineRule="auto"/>
      </w:pPr>
      <w:r>
        <w:separator/>
      </w:r>
    </w:p>
  </w:endnote>
  <w:endnote w:type="continuationSeparator" w:id="0">
    <w:p w:rsidR="00BC73BD" w:rsidRDefault="00BC73BD" w:rsidP="0074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3BD" w:rsidRDefault="00BC73BD" w:rsidP="00745749">
      <w:pPr>
        <w:spacing w:after="0" w:line="240" w:lineRule="auto"/>
      </w:pPr>
      <w:r>
        <w:separator/>
      </w:r>
    </w:p>
  </w:footnote>
  <w:footnote w:type="continuationSeparator" w:id="0">
    <w:p w:rsidR="00BC73BD" w:rsidRDefault="00BC73BD" w:rsidP="00745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664" w:rsidRPr="003334F9" w:rsidRDefault="007D3FCF" w:rsidP="003D2BDC">
    <w:pPr>
      <w:pStyle w:val="a6"/>
      <w:jc w:val="right"/>
      <w:rPr>
        <w:sz w:val="18"/>
        <w:szCs w:val="18"/>
        <w:lang w:val="ky-KG"/>
      </w:rPr>
    </w:pPr>
    <w:r>
      <w:rPr>
        <w:rFonts w:ascii="Calibri" w:hAnsi="Calibri"/>
        <w:sz w:val="22"/>
      </w:rPr>
      <w:t>01.1</w:t>
    </w:r>
    <w:r w:rsidR="00F9040A">
      <w:rPr>
        <w:rFonts w:ascii="Calibri" w:hAnsi="Calibri"/>
        <w:sz w:val="22"/>
      </w:rPr>
      <w:t>1</w:t>
    </w:r>
    <w:r w:rsidR="007E7E4A">
      <w:rPr>
        <w:rFonts w:ascii="Calibri" w:hAnsi="Calibri"/>
        <w:sz w:val="22"/>
      </w:rPr>
      <w:t>.20</w:t>
    </w:r>
    <w:r w:rsidR="003E39FA">
      <w:rPr>
        <w:rFonts w:ascii="Calibri" w:hAnsi="Calibri"/>
        <w:sz w:val="22"/>
      </w:rPr>
      <w:t>20</w:t>
    </w:r>
    <w:r w:rsidR="007E7E4A">
      <w:rPr>
        <w:rFonts w:ascii="Calibri" w:hAnsi="Calibri"/>
        <w:sz w:val="22"/>
      </w:rPr>
      <w:t xml:space="preserve">  </w:t>
    </w:r>
    <w:r w:rsidR="009D4664">
      <w:rPr>
        <w:sz w:val="18"/>
        <w:szCs w:val="18"/>
        <w:lang w:val="ky-KG"/>
      </w:rPr>
      <w:t>-жылы к</w:t>
    </w:r>
    <w:r w:rsidR="009D4664">
      <w:rPr>
        <w:rFonts w:ascii="Arial" w:hAnsi="Arial" w:cs="Arial"/>
        <w:sz w:val="18"/>
        <w:szCs w:val="18"/>
        <w:lang w:val="ky-KG"/>
      </w:rPr>
      <w:t>ү</w:t>
    </w:r>
    <w:r w:rsidR="009D4664">
      <w:rPr>
        <w:sz w:val="18"/>
        <w:szCs w:val="18"/>
        <w:lang w:val="ky-KG"/>
      </w:rPr>
      <w:t>ч</w:t>
    </w:r>
    <w:r w:rsidR="009D4664">
      <w:rPr>
        <w:rFonts w:ascii="Arial" w:hAnsi="Arial" w:cs="Arial"/>
        <w:sz w:val="18"/>
        <w:szCs w:val="18"/>
        <w:lang w:val="ky-KG"/>
      </w:rPr>
      <w:t>ү</w:t>
    </w:r>
    <w:r w:rsidR="009D4664">
      <w:rPr>
        <w:sz w:val="18"/>
        <w:szCs w:val="18"/>
        <w:lang w:val="ky-KG"/>
      </w:rPr>
      <w:t>н</w:t>
    </w:r>
    <w:r w:rsidR="009D4664">
      <w:rPr>
        <w:rFonts w:ascii="Arial" w:hAnsi="Arial" w:cs="Arial"/>
        <w:sz w:val="18"/>
        <w:szCs w:val="18"/>
        <w:lang w:val="ky-KG"/>
      </w:rPr>
      <w:t>ө</w:t>
    </w:r>
    <w:r w:rsidR="009D4664">
      <w:rPr>
        <w:sz w:val="18"/>
        <w:szCs w:val="18"/>
        <w:lang w:val="ky-KG"/>
      </w:rPr>
      <w:t xml:space="preserve"> кирет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36D"/>
    <w:multiLevelType w:val="hybridMultilevel"/>
    <w:tmpl w:val="E72C25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E6F6C69"/>
    <w:multiLevelType w:val="hybridMultilevel"/>
    <w:tmpl w:val="A5227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604879B6"/>
    <w:multiLevelType w:val="hybridMultilevel"/>
    <w:tmpl w:val="2174C53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31C3"/>
    <w:rsid w:val="000140A5"/>
    <w:rsid w:val="00015BD6"/>
    <w:rsid w:val="0002751C"/>
    <w:rsid w:val="00045A85"/>
    <w:rsid w:val="000460AF"/>
    <w:rsid w:val="00054704"/>
    <w:rsid w:val="00073ADA"/>
    <w:rsid w:val="000A5E58"/>
    <w:rsid w:val="000D058D"/>
    <w:rsid w:val="000D4590"/>
    <w:rsid w:val="00100547"/>
    <w:rsid w:val="00121A6E"/>
    <w:rsid w:val="0013374E"/>
    <w:rsid w:val="001401FA"/>
    <w:rsid w:val="00164EC1"/>
    <w:rsid w:val="00183FB5"/>
    <w:rsid w:val="001B5325"/>
    <w:rsid w:val="001C087E"/>
    <w:rsid w:val="001C597F"/>
    <w:rsid w:val="002302E7"/>
    <w:rsid w:val="00231197"/>
    <w:rsid w:val="002458B9"/>
    <w:rsid w:val="00264EF0"/>
    <w:rsid w:val="0027090C"/>
    <w:rsid w:val="00272CD8"/>
    <w:rsid w:val="002964D8"/>
    <w:rsid w:val="002A0586"/>
    <w:rsid w:val="002A4202"/>
    <w:rsid w:val="002B75DF"/>
    <w:rsid w:val="002C2BF9"/>
    <w:rsid w:val="002D54B9"/>
    <w:rsid w:val="003334F9"/>
    <w:rsid w:val="00336120"/>
    <w:rsid w:val="0036434D"/>
    <w:rsid w:val="00372917"/>
    <w:rsid w:val="003B4A9E"/>
    <w:rsid w:val="003B515E"/>
    <w:rsid w:val="003D1BBF"/>
    <w:rsid w:val="003D2BDC"/>
    <w:rsid w:val="003E39FA"/>
    <w:rsid w:val="00406BCD"/>
    <w:rsid w:val="00417683"/>
    <w:rsid w:val="00436F0E"/>
    <w:rsid w:val="00444F3F"/>
    <w:rsid w:val="00466111"/>
    <w:rsid w:val="004B6895"/>
    <w:rsid w:val="004C3849"/>
    <w:rsid w:val="004E765B"/>
    <w:rsid w:val="00526296"/>
    <w:rsid w:val="00530BC6"/>
    <w:rsid w:val="00561B7C"/>
    <w:rsid w:val="00582369"/>
    <w:rsid w:val="00591400"/>
    <w:rsid w:val="005923C2"/>
    <w:rsid w:val="005932C6"/>
    <w:rsid w:val="005D3F49"/>
    <w:rsid w:val="005F6A50"/>
    <w:rsid w:val="00607E9B"/>
    <w:rsid w:val="0061229F"/>
    <w:rsid w:val="006330E9"/>
    <w:rsid w:val="00636D52"/>
    <w:rsid w:val="00642A98"/>
    <w:rsid w:val="006459DD"/>
    <w:rsid w:val="0066322F"/>
    <w:rsid w:val="00667DF6"/>
    <w:rsid w:val="006D2801"/>
    <w:rsid w:val="006E49E3"/>
    <w:rsid w:val="00700879"/>
    <w:rsid w:val="007334BE"/>
    <w:rsid w:val="00745749"/>
    <w:rsid w:val="00760C31"/>
    <w:rsid w:val="007829C3"/>
    <w:rsid w:val="007B20F9"/>
    <w:rsid w:val="007D39AF"/>
    <w:rsid w:val="007D3FCF"/>
    <w:rsid w:val="007E7E4A"/>
    <w:rsid w:val="0081654A"/>
    <w:rsid w:val="008421EC"/>
    <w:rsid w:val="00892ADD"/>
    <w:rsid w:val="008A686F"/>
    <w:rsid w:val="008E1372"/>
    <w:rsid w:val="008F3230"/>
    <w:rsid w:val="008F3AEC"/>
    <w:rsid w:val="008F4F12"/>
    <w:rsid w:val="0090421D"/>
    <w:rsid w:val="00917C17"/>
    <w:rsid w:val="00922566"/>
    <w:rsid w:val="00923199"/>
    <w:rsid w:val="00936593"/>
    <w:rsid w:val="009407D9"/>
    <w:rsid w:val="009429F1"/>
    <w:rsid w:val="00950D25"/>
    <w:rsid w:val="00960C76"/>
    <w:rsid w:val="009755A5"/>
    <w:rsid w:val="00982D13"/>
    <w:rsid w:val="009A79A4"/>
    <w:rsid w:val="009B096C"/>
    <w:rsid w:val="009D4664"/>
    <w:rsid w:val="009F17D1"/>
    <w:rsid w:val="009F39BC"/>
    <w:rsid w:val="00A06755"/>
    <w:rsid w:val="00A34C8E"/>
    <w:rsid w:val="00A366FB"/>
    <w:rsid w:val="00A40927"/>
    <w:rsid w:val="00A650F7"/>
    <w:rsid w:val="00A7366B"/>
    <w:rsid w:val="00A902A5"/>
    <w:rsid w:val="00AB2711"/>
    <w:rsid w:val="00AB3975"/>
    <w:rsid w:val="00AC6F35"/>
    <w:rsid w:val="00AE6390"/>
    <w:rsid w:val="00B012A0"/>
    <w:rsid w:val="00B040D5"/>
    <w:rsid w:val="00B07505"/>
    <w:rsid w:val="00B33B71"/>
    <w:rsid w:val="00B4427B"/>
    <w:rsid w:val="00B51CFC"/>
    <w:rsid w:val="00B82C8C"/>
    <w:rsid w:val="00BC2020"/>
    <w:rsid w:val="00BC73BD"/>
    <w:rsid w:val="00BD74E7"/>
    <w:rsid w:val="00BE5F19"/>
    <w:rsid w:val="00BF1534"/>
    <w:rsid w:val="00C25817"/>
    <w:rsid w:val="00C44745"/>
    <w:rsid w:val="00C50F85"/>
    <w:rsid w:val="00C731C3"/>
    <w:rsid w:val="00C87914"/>
    <w:rsid w:val="00CB1859"/>
    <w:rsid w:val="00CD7F26"/>
    <w:rsid w:val="00D17FE1"/>
    <w:rsid w:val="00D74198"/>
    <w:rsid w:val="00D87FC3"/>
    <w:rsid w:val="00DC0203"/>
    <w:rsid w:val="00DD4BD6"/>
    <w:rsid w:val="00DE348C"/>
    <w:rsid w:val="00DE4BB3"/>
    <w:rsid w:val="00DF67E6"/>
    <w:rsid w:val="00E1259F"/>
    <w:rsid w:val="00E1690B"/>
    <w:rsid w:val="00E20737"/>
    <w:rsid w:val="00E300A6"/>
    <w:rsid w:val="00E3671C"/>
    <w:rsid w:val="00E4717F"/>
    <w:rsid w:val="00E65676"/>
    <w:rsid w:val="00E77055"/>
    <w:rsid w:val="00E97325"/>
    <w:rsid w:val="00EE2252"/>
    <w:rsid w:val="00EF1C02"/>
    <w:rsid w:val="00F0243F"/>
    <w:rsid w:val="00F242C7"/>
    <w:rsid w:val="00F40153"/>
    <w:rsid w:val="00F41AAD"/>
    <w:rsid w:val="00F42031"/>
    <w:rsid w:val="00F42764"/>
    <w:rsid w:val="00F504EA"/>
    <w:rsid w:val="00F62B39"/>
    <w:rsid w:val="00F668D6"/>
    <w:rsid w:val="00F80802"/>
    <w:rsid w:val="00F9040A"/>
    <w:rsid w:val="00F90CE9"/>
    <w:rsid w:val="00F921A6"/>
    <w:rsid w:val="00F94389"/>
    <w:rsid w:val="00F95B1E"/>
    <w:rsid w:val="00FC2CB1"/>
    <w:rsid w:val="00FC3ACF"/>
    <w:rsid w:val="00FE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B5F8B"/>
  <w15:chartTrackingRefBased/>
  <w15:docId w15:val="{3BAF51FD-4916-4AD0-802B-BB4614F4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31C3"/>
    <w:pPr>
      <w:spacing w:after="200" w:line="276" w:lineRule="auto"/>
    </w:pPr>
    <w:rPr>
      <w:rFonts w:eastAsia="Times New Roman"/>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31C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C731C3"/>
    <w:pPr>
      <w:ind w:left="720"/>
      <w:contextualSpacing/>
    </w:pPr>
  </w:style>
  <w:style w:type="paragraph" w:styleId="a4">
    <w:name w:val="Balloon Text"/>
    <w:basedOn w:val="a"/>
    <w:link w:val="a5"/>
    <w:semiHidden/>
    <w:rsid w:val="00D87FC3"/>
    <w:pPr>
      <w:spacing w:after="0" w:line="240" w:lineRule="auto"/>
    </w:pPr>
    <w:rPr>
      <w:rFonts w:ascii="Tahoma" w:hAnsi="Tahoma" w:cs="Tahoma"/>
      <w:sz w:val="16"/>
      <w:szCs w:val="16"/>
    </w:rPr>
  </w:style>
  <w:style w:type="character" w:customStyle="1" w:styleId="a5">
    <w:name w:val="Текст выноски Знак"/>
    <w:link w:val="a4"/>
    <w:semiHidden/>
    <w:locked/>
    <w:rsid w:val="00D87FC3"/>
    <w:rPr>
      <w:rFonts w:ascii="Tahoma" w:hAnsi="Tahoma" w:cs="Tahoma"/>
      <w:sz w:val="16"/>
      <w:szCs w:val="16"/>
    </w:rPr>
  </w:style>
  <w:style w:type="paragraph" w:styleId="a6">
    <w:name w:val="header"/>
    <w:basedOn w:val="a"/>
    <w:link w:val="a7"/>
    <w:rsid w:val="00745749"/>
    <w:pPr>
      <w:tabs>
        <w:tab w:val="center" w:pos="4677"/>
        <w:tab w:val="right" w:pos="9355"/>
      </w:tabs>
      <w:spacing w:after="0" w:line="240" w:lineRule="auto"/>
    </w:pPr>
  </w:style>
  <w:style w:type="character" w:customStyle="1" w:styleId="a7">
    <w:name w:val="Верхний колонтитул Знак"/>
    <w:link w:val="a6"/>
    <w:locked/>
    <w:rsid w:val="00745749"/>
    <w:rPr>
      <w:rFonts w:cs="Times New Roman"/>
    </w:rPr>
  </w:style>
  <w:style w:type="paragraph" w:styleId="a8">
    <w:name w:val="footer"/>
    <w:basedOn w:val="a"/>
    <w:link w:val="a9"/>
    <w:semiHidden/>
    <w:rsid w:val="00745749"/>
    <w:pPr>
      <w:tabs>
        <w:tab w:val="center" w:pos="4677"/>
        <w:tab w:val="right" w:pos="9355"/>
      </w:tabs>
      <w:spacing w:after="0" w:line="240" w:lineRule="auto"/>
    </w:pPr>
  </w:style>
  <w:style w:type="character" w:customStyle="1" w:styleId="a9">
    <w:name w:val="Нижний колонтитул Знак"/>
    <w:link w:val="a8"/>
    <w:semiHidden/>
    <w:locked/>
    <w:rsid w:val="00745749"/>
    <w:rPr>
      <w:rFonts w:cs="Times New Roman"/>
    </w:rPr>
  </w:style>
  <w:style w:type="paragraph" w:customStyle="1" w:styleId="aa">
    <w:name w:val="Обычный (веб)"/>
    <w:basedOn w:val="a"/>
    <w:uiPriority w:val="99"/>
    <w:unhideWhenUsed/>
    <w:rsid w:val="00AB397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39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«Пенсиялык» аманат </vt:lpstr>
    </vt:vector>
  </TitlesOfParts>
  <Company>Microsoft</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«Пенсиялык» аманат </dc:title>
  <dc:subject/>
  <dc:creator>aimanalieva</dc:creator>
  <cp:keywords/>
  <dc:description/>
  <cp:lastModifiedBy>Алиса Байгазиева</cp:lastModifiedBy>
  <cp:revision>14</cp:revision>
  <cp:lastPrinted>2019-03-30T03:48:00Z</cp:lastPrinted>
  <dcterms:created xsi:type="dcterms:W3CDTF">2020-06-25T10:10:00Z</dcterms:created>
  <dcterms:modified xsi:type="dcterms:W3CDTF">2020-10-27T13:03:00Z</dcterms:modified>
</cp:coreProperties>
</file>